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5106A" w14:textId="1B5C80A2" w:rsidR="00CB2301" w:rsidRPr="00B36B9B" w:rsidRDefault="00B36B9B" w:rsidP="00B36B9B">
      <w:pPr>
        <w:spacing w:after="0"/>
        <w:jc w:val="center"/>
        <w:rPr>
          <w:b/>
          <w:color w:val="0070C0"/>
          <w:sz w:val="32"/>
        </w:rPr>
      </w:pPr>
      <w:bookmarkStart w:id="0" w:name="_GoBack"/>
      <w:bookmarkEnd w:id="0"/>
      <w:r>
        <w:rPr>
          <w:b/>
          <w:color w:val="0070C0"/>
          <w:sz w:val="32"/>
        </w:rPr>
        <w:t xml:space="preserve">The EU and the nuclear industry must work together to achieve a prosperous and carbon-neutral Europe by </w:t>
      </w:r>
      <w:r w:rsidR="00CB2301" w:rsidRPr="00DE3AC1">
        <w:rPr>
          <w:b/>
          <w:color w:val="0070C0"/>
          <w:sz w:val="32"/>
          <w:lang w:val="en-US"/>
        </w:rPr>
        <w:t xml:space="preserve">2050 </w:t>
      </w:r>
    </w:p>
    <w:p w14:paraId="1035F70F" w14:textId="77777777" w:rsidR="00F142FB" w:rsidRDefault="00F142FB" w:rsidP="002B0BA1">
      <w:pPr>
        <w:rPr>
          <w:b/>
          <w:lang w:val="en-US"/>
        </w:rPr>
      </w:pPr>
    </w:p>
    <w:p w14:paraId="637A0A02" w14:textId="0979D78A" w:rsidR="005123BB" w:rsidRPr="00253814" w:rsidRDefault="00B36B9B" w:rsidP="005123BB">
      <w:pPr>
        <w:pStyle w:val="a4"/>
        <w:numPr>
          <w:ilvl w:val="0"/>
          <w:numId w:val="10"/>
        </w:numPr>
        <w:rPr>
          <w:b/>
          <w:color w:val="2F5496" w:themeColor="accent1" w:themeShade="BF"/>
          <w:sz w:val="28"/>
          <w:szCs w:val="28"/>
        </w:rPr>
      </w:pPr>
      <w:r w:rsidRPr="00253814">
        <w:rPr>
          <w:b/>
          <w:color w:val="2F5496" w:themeColor="accent1" w:themeShade="BF"/>
          <w:sz w:val="28"/>
          <w:szCs w:val="28"/>
        </w:rPr>
        <w:t>Why nuclear?</w:t>
      </w:r>
    </w:p>
    <w:p w14:paraId="4A12DB16" w14:textId="77777777" w:rsidR="007306B2" w:rsidRDefault="007306B2" w:rsidP="005123BB">
      <w:pPr>
        <w:pStyle w:val="a4"/>
        <w:ind w:left="0"/>
        <w:rPr>
          <w:b/>
          <w:color w:val="2F5496" w:themeColor="accent1" w:themeShade="BF"/>
          <w:sz w:val="28"/>
          <w:szCs w:val="28"/>
          <w:lang w:val="en-US"/>
        </w:rPr>
      </w:pPr>
    </w:p>
    <w:p w14:paraId="3AEEC969" w14:textId="10A681A6" w:rsidR="005123BB" w:rsidRPr="005123BB" w:rsidRDefault="00B36B9B" w:rsidP="005123BB">
      <w:pPr>
        <w:pStyle w:val="a4"/>
        <w:ind w:left="0"/>
        <w:rPr>
          <w:b/>
          <w:color w:val="0070C0"/>
          <w:lang w:val="en-US"/>
        </w:rPr>
      </w:pPr>
      <w:r>
        <w:rPr>
          <w:b/>
          <w:color w:val="2F5496" w:themeColor="accent1" w:themeShade="BF"/>
          <w:sz w:val="28"/>
          <w:szCs w:val="28"/>
        </w:rPr>
        <w:t xml:space="preserve">Nuclear energy clearly contributes to EU climate </w:t>
      </w:r>
      <w:r w:rsidR="00C175ED">
        <w:rPr>
          <w:b/>
          <w:color w:val="2F5496" w:themeColor="accent1" w:themeShade="BF"/>
          <w:sz w:val="28"/>
          <w:szCs w:val="28"/>
        </w:rPr>
        <w:t xml:space="preserve">and energy </w:t>
      </w:r>
      <w:r>
        <w:rPr>
          <w:b/>
          <w:color w:val="2F5496" w:themeColor="accent1" w:themeShade="BF"/>
          <w:sz w:val="28"/>
          <w:szCs w:val="28"/>
        </w:rPr>
        <w:t xml:space="preserve">objectives </w:t>
      </w:r>
    </w:p>
    <w:p w14:paraId="7F43EFB6" w14:textId="77777777" w:rsidR="00691949" w:rsidRDefault="00691949" w:rsidP="00FA63BF">
      <w:pPr>
        <w:jc w:val="both"/>
        <w:rPr>
          <w:u w:val="single"/>
        </w:rPr>
      </w:pPr>
    </w:p>
    <w:p w14:paraId="6BE64EF7" w14:textId="16882018" w:rsidR="00C175ED" w:rsidRPr="00C175ED" w:rsidRDefault="00C175ED" w:rsidP="00FA63BF">
      <w:pPr>
        <w:jc w:val="both"/>
        <w:rPr>
          <w:u w:val="single"/>
        </w:rPr>
      </w:pPr>
      <w:r w:rsidRPr="00C175ED">
        <w:rPr>
          <w:u w:val="single"/>
        </w:rPr>
        <w:t>Nuclear</w:t>
      </w:r>
      <w:r w:rsidR="006E7FDA">
        <w:rPr>
          <w:u w:val="single"/>
        </w:rPr>
        <w:t xml:space="preserve"> energy</w:t>
      </w:r>
      <w:r w:rsidRPr="00C175ED">
        <w:rPr>
          <w:u w:val="single"/>
        </w:rPr>
        <w:t xml:space="preserve"> is low-carbon </w:t>
      </w:r>
    </w:p>
    <w:p w14:paraId="0270FBC7" w14:textId="3EB60C6C" w:rsidR="00AF5927" w:rsidRDefault="008C51A3" w:rsidP="00FA63BF">
      <w:pPr>
        <w:jc w:val="both"/>
        <w:rPr>
          <w:lang w:val="en-US"/>
        </w:rPr>
      </w:pPr>
      <w:r>
        <w:rPr>
          <w:lang w:val="en-US"/>
        </w:rPr>
        <w:t>The overwhelming majority of international bodies, scientists and policymakers</w:t>
      </w:r>
      <w:r w:rsidR="002F099A">
        <w:rPr>
          <w:lang w:val="en-US"/>
        </w:rPr>
        <w:t xml:space="preserve"> agree that c</w:t>
      </w:r>
      <w:r w:rsidR="00BB273F" w:rsidRPr="00C258D1">
        <w:rPr>
          <w:lang w:val="en-US"/>
        </w:rPr>
        <w:t xml:space="preserve">limate change </w:t>
      </w:r>
      <w:r w:rsidR="00C258D1">
        <w:rPr>
          <w:lang w:val="en-US"/>
        </w:rPr>
        <w:t>is</w:t>
      </w:r>
      <w:r w:rsidR="00BB273F" w:rsidRPr="00C258D1">
        <w:rPr>
          <w:lang w:val="en-US"/>
        </w:rPr>
        <w:t xml:space="preserve"> </w:t>
      </w:r>
      <w:r w:rsidR="00C258D1" w:rsidRPr="00C258D1">
        <w:rPr>
          <w:lang w:val="en-US"/>
        </w:rPr>
        <w:t xml:space="preserve">one of the biggest challenges </w:t>
      </w:r>
      <w:r>
        <w:rPr>
          <w:lang w:val="en-US"/>
        </w:rPr>
        <w:t xml:space="preserve">facing </w:t>
      </w:r>
      <w:r w:rsidR="00C258D1" w:rsidRPr="00C258D1">
        <w:rPr>
          <w:lang w:val="en-US"/>
        </w:rPr>
        <w:t>the world</w:t>
      </w:r>
      <w:r w:rsidR="00C175ED">
        <w:t xml:space="preserve"> today</w:t>
      </w:r>
      <w:r w:rsidR="00DC7F68">
        <w:rPr>
          <w:lang w:val="en-US"/>
        </w:rPr>
        <w:t>.</w:t>
      </w:r>
      <w:r>
        <w:rPr>
          <w:lang w:val="en-US"/>
        </w:rPr>
        <w:t xml:space="preserve"> </w:t>
      </w:r>
      <w:r w:rsidR="00116723">
        <w:rPr>
          <w:lang w:val="en-US"/>
        </w:rPr>
        <w:t xml:space="preserve">Impacts are already being seen and </w:t>
      </w:r>
      <w:r w:rsidR="00ED3D8E">
        <w:rPr>
          <w:lang w:val="en-US"/>
        </w:rPr>
        <w:t xml:space="preserve">the general public calls for </w:t>
      </w:r>
      <w:r>
        <w:rPr>
          <w:lang w:val="en-US"/>
        </w:rPr>
        <w:t>action</w:t>
      </w:r>
      <w:r w:rsidR="00ED3D8E">
        <w:rPr>
          <w:lang w:val="en-US"/>
        </w:rPr>
        <w:t>, that</w:t>
      </w:r>
      <w:r>
        <w:rPr>
          <w:lang w:val="en-US"/>
        </w:rPr>
        <w:t xml:space="preserve"> must be taken urgently </w:t>
      </w:r>
      <w:r w:rsidRPr="00094239">
        <w:rPr>
          <w:lang w:val="en-US"/>
        </w:rPr>
        <w:t xml:space="preserve">if </w:t>
      </w:r>
      <w:r w:rsidR="00006EBC" w:rsidRPr="00094239">
        <w:rPr>
          <w:lang w:val="en-US"/>
        </w:rPr>
        <w:t>serious long</w:t>
      </w:r>
      <w:r w:rsidR="00C175ED">
        <w:t>-</w:t>
      </w:r>
      <w:r w:rsidR="00006EBC" w:rsidRPr="00094239">
        <w:rPr>
          <w:lang w:val="en-US"/>
        </w:rPr>
        <w:t xml:space="preserve">term consequences are to </w:t>
      </w:r>
      <w:r w:rsidRPr="00094239">
        <w:rPr>
          <w:lang w:val="en-US"/>
        </w:rPr>
        <w:t>be</w:t>
      </w:r>
      <w:r>
        <w:rPr>
          <w:lang w:val="en-US"/>
        </w:rPr>
        <w:t xml:space="preserve"> avoided.</w:t>
      </w:r>
      <w:r w:rsidR="0048369F">
        <w:rPr>
          <w:lang w:val="en-US"/>
        </w:rPr>
        <w:t xml:space="preserve"> </w:t>
      </w:r>
    </w:p>
    <w:p w14:paraId="7FDD7FF3" w14:textId="488376F5" w:rsidR="00116723" w:rsidRDefault="00006EBC" w:rsidP="00FA63BF">
      <w:pPr>
        <w:jc w:val="both"/>
        <w:rPr>
          <w:b/>
        </w:rPr>
      </w:pPr>
      <w:r w:rsidRPr="00094239">
        <w:rPr>
          <w:lang w:val="en-US"/>
        </w:rPr>
        <w:t>N</w:t>
      </w:r>
      <w:r w:rsidR="001E7B31" w:rsidRPr="00094239">
        <w:rPr>
          <w:lang w:val="en-US"/>
        </w:rPr>
        <w:t xml:space="preserve">uclear energy </w:t>
      </w:r>
      <w:r w:rsidR="002D4DF2" w:rsidRPr="00094239">
        <w:rPr>
          <w:lang w:val="en-US"/>
        </w:rPr>
        <w:t xml:space="preserve">is </w:t>
      </w:r>
      <w:r w:rsidR="00C175ED">
        <w:t xml:space="preserve">internationally </w:t>
      </w:r>
      <w:r w:rsidR="00116723" w:rsidRPr="00094239">
        <w:rPr>
          <w:lang w:val="en-US"/>
        </w:rPr>
        <w:t xml:space="preserve">recognized as </w:t>
      </w:r>
      <w:r w:rsidR="002D4DF2" w:rsidRPr="00094239">
        <w:rPr>
          <w:lang w:val="en-US"/>
        </w:rPr>
        <w:t xml:space="preserve">a crucial </w:t>
      </w:r>
      <w:r w:rsidRPr="00094239">
        <w:rPr>
          <w:lang w:val="en-US"/>
        </w:rPr>
        <w:t>asset</w:t>
      </w:r>
      <w:r w:rsidR="001E7B31" w:rsidRPr="00094239">
        <w:rPr>
          <w:lang w:val="en-US"/>
        </w:rPr>
        <w:t xml:space="preserve"> in </w:t>
      </w:r>
      <w:r w:rsidR="005C6412" w:rsidRPr="00094239">
        <w:rPr>
          <w:lang w:val="en-US"/>
        </w:rPr>
        <w:t>th</w:t>
      </w:r>
      <w:r w:rsidR="00B35395" w:rsidRPr="00094239">
        <w:rPr>
          <w:lang w:val="en-US"/>
        </w:rPr>
        <w:t xml:space="preserve">e fight against </w:t>
      </w:r>
      <w:r w:rsidR="00B35395" w:rsidRPr="00094239">
        <w:rPr>
          <w:b/>
          <w:lang w:val="en-US"/>
        </w:rPr>
        <w:t>climate change</w:t>
      </w:r>
      <w:r w:rsidR="00C175ED">
        <w:rPr>
          <w:b/>
        </w:rPr>
        <w:t>:</w:t>
      </w:r>
    </w:p>
    <w:p w14:paraId="122708F9" w14:textId="140E7398" w:rsidR="00C175ED" w:rsidRDefault="00C175ED" w:rsidP="00C175ED">
      <w:pPr>
        <w:pStyle w:val="a4"/>
        <w:numPr>
          <w:ilvl w:val="0"/>
          <w:numId w:val="34"/>
        </w:numPr>
        <w:jc w:val="both"/>
        <w:rPr>
          <w:lang w:val="en-US"/>
        </w:rPr>
      </w:pPr>
      <w:r w:rsidRPr="00C175ED">
        <w:rPr>
          <w:lang w:val="en-US"/>
        </w:rPr>
        <w:t>The latest Intergovernmental Panel on Climate Change (IPCC) report (Global Warming of 1.5°C</w:t>
      </w:r>
      <w:r>
        <w:rPr>
          <w:lang w:val="en-US"/>
        </w:rPr>
        <w:t>,</w:t>
      </w:r>
      <w:r w:rsidRPr="00C175ED">
        <w:rPr>
          <w:lang w:val="en-US"/>
        </w:rPr>
        <w:t xml:space="preserve"> </w:t>
      </w:r>
      <w:r w:rsidR="003E6B45">
        <w:rPr>
          <w:lang w:val="en-US"/>
        </w:rPr>
        <w:t xml:space="preserve">of </w:t>
      </w:r>
      <w:r w:rsidRPr="00C175ED">
        <w:rPr>
          <w:lang w:val="en-US"/>
        </w:rPr>
        <w:t xml:space="preserve">8 October 2018) </w:t>
      </w:r>
      <w:r>
        <w:t>makes its clear that</w:t>
      </w:r>
      <w:r w:rsidRPr="00C175ED">
        <w:rPr>
          <w:lang w:val="en-US"/>
        </w:rPr>
        <w:t xml:space="preserve"> nuclear power is essential if the world is to keep global warming to below 1.5 degrees</w:t>
      </w:r>
      <w:r>
        <w:rPr>
          <w:rStyle w:val="af5"/>
          <w:lang w:val="en-US"/>
        </w:rPr>
        <w:footnoteReference w:id="1"/>
      </w:r>
      <w:r w:rsidRPr="00C175ED">
        <w:rPr>
          <w:lang w:val="en-US"/>
        </w:rPr>
        <w:t>.</w:t>
      </w:r>
    </w:p>
    <w:p w14:paraId="7AD331ED" w14:textId="79FA8E6C" w:rsidR="00136ACC" w:rsidRPr="00136ACC" w:rsidRDefault="00136ACC" w:rsidP="00136ACC">
      <w:pPr>
        <w:pStyle w:val="a4"/>
        <w:numPr>
          <w:ilvl w:val="0"/>
          <w:numId w:val="34"/>
        </w:numPr>
        <w:jc w:val="both"/>
      </w:pPr>
      <w:bookmarkStart w:id="1" w:name="_Hlk9946480"/>
      <w:r w:rsidRPr="00136ACC">
        <w:t>According to the IEA (Nuclear Power in a Clean Energy System, 28 May 2019</w:t>
      </w:r>
      <w:r>
        <w:rPr>
          <w:rStyle w:val="af5"/>
        </w:rPr>
        <w:footnoteReference w:id="2"/>
      </w:r>
      <w:r w:rsidRPr="00136ACC">
        <w:t>) a steep decline in nuclear power would threaten energy security and climate goals, and could result in billions of tonnes of additional carbon emissions</w:t>
      </w:r>
      <w:r>
        <w:t>.</w:t>
      </w:r>
    </w:p>
    <w:bookmarkEnd w:id="1"/>
    <w:p w14:paraId="5FA32DD2" w14:textId="629BEF90" w:rsidR="00C175ED" w:rsidRPr="00C175ED" w:rsidRDefault="00C175ED" w:rsidP="00C175ED">
      <w:pPr>
        <w:pStyle w:val="a4"/>
        <w:numPr>
          <w:ilvl w:val="0"/>
          <w:numId w:val="34"/>
        </w:numPr>
        <w:jc w:val="both"/>
        <w:rPr>
          <w:lang w:val="en-US"/>
        </w:rPr>
      </w:pPr>
      <w:r w:rsidRPr="00C175ED">
        <w:rPr>
          <w:lang w:val="en-US"/>
        </w:rPr>
        <w:t>The European Commission’s “A Clean Planet for All” strategic vision recognises that nuclear, together with renewables, will form the backbone of a carbon-free power sector in 2050</w:t>
      </w:r>
      <w:r>
        <w:rPr>
          <w:rStyle w:val="af5"/>
          <w:lang w:val="en-US"/>
        </w:rPr>
        <w:footnoteReference w:id="3"/>
      </w:r>
      <w:r w:rsidRPr="00C175ED">
        <w:rPr>
          <w:lang w:val="en-US"/>
        </w:rPr>
        <w:t>.</w:t>
      </w:r>
    </w:p>
    <w:p w14:paraId="4C2EE373" w14:textId="77777777" w:rsidR="003E6B45" w:rsidRDefault="003E6B45" w:rsidP="00094239">
      <w:pPr>
        <w:pStyle w:val="a4"/>
        <w:tabs>
          <w:tab w:val="left" w:pos="284"/>
        </w:tabs>
        <w:ind w:left="0"/>
        <w:jc w:val="both"/>
        <w:rPr>
          <w:b/>
          <w:lang w:val="en-US"/>
        </w:rPr>
      </w:pPr>
    </w:p>
    <w:p w14:paraId="1CA3B2DA" w14:textId="181A8361" w:rsidR="00D700FE" w:rsidRDefault="00116723" w:rsidP="00094239">
      <w:pPr>
        <w:pStyle w:val="a4"/>
        <w:tabs>
          <w:tab w:val="left" w:pos="284"/>
        </w:tabs>
        <w:ind w:left="0"/>
        <w:jc w:val="both"/>
        <w:rPr>
          <w:lang w:val="en-US"/>
        </w:rPr>
      </w:pPr>
      <w:r>
        <w:rPr>
          <w:b/>
          <w:lang w:val="en-US"/>
        </w:rPr>
        <w:t xml:space="preserve">Today, </w:t>
      </w:r>
      <w:r w:rsidR="00D7561C" w:rsidRPr="002F099A">
        <w:rPr>
          <w:b/>
          <w:lang w:val="en-US"/>
        </w:rPr>
        <w:t>n</w:t>
      </w:r>
      <w:r w:rsidR="00D700FE" w:rsidRPr="002F099A">
        <w:rPr>
          <w:b/>
          <w:lang w:val="en-US"/>
        </w:rPr>
        <w:t xml:space="preserve">uclear energy </w:t>
      </w:r>
      <w:r w:rsidR="00F4550C">
        <w:rPr>
          <w:lang w:val="en-US"/>
        </w:rPr>
        <w:t xml:space="preserve">accounts for </w:t>
      </w:r>
      <w:r w:rsidR="00954DB0">
        <w:rPr>
          <w:lang w:val="en-US"/>
        </w:rPr>
        <w:t xml:space="preserve">more than </w:t>
      </w:r>
      <w:r w:rsidR="00F4550C">
        <w:rPr>
          <w:lang w:val="en-US"/>
        </w:rPr>
        <w:t>half of the low-carbon power generated in the EU</w:t>
      </w:r>
      <w:r w:rsidR="00D35BEB">
        <w:rPr>
          <w:lang w:val="en-US"/>
        </w:rPr>
        <w:t xml:space="preserve"> and is by far the largest source (wind </w:t>
      </w:r>
      <w:r w:rsidR="00954DB0">
        <w:rPr>
          <w:lang w:val="en-US"/>
        </w:rPr>
        <w:t>provides 11%, hydro 10% and solar 4%)</w:t>
      </w:r>
      <w:r w:rsidR="00F4550C">
        <w:rPr>
          <w:lang w:val="en-US"/>
        </w:rPr>
        <w:t xml:space="preserve">. It </w:t>
      </w:r>
      <w:r w:rsidR="00D700FE" w:rsidRPr="002F099A">
        <w:rPr>
          <w:b/>
          <w:lang w:val="en-US"/>
        </w:rPr>
        <w:t>is</w:t>
      </w:r>
      <w:r w:rsidR="00954DB0">
        <w:rPr>
          <w:b/>
          <w:lang w:val="en-US"/>
        </w:rPr>
        <w:t xml:space="preserve"> also</w:t>
      </w:r>
      <w:r w:rsidR="00D700FE" w:rsidRPr="002F099A">
        <w:rPr>
          <w:b/>
          <w:lang w:val="en-US"/>
        </w:rPr>
        <w:t xml:space="preserve"> the </w:t>
      </w:r>
      <w:r>
        <w:rPr>
          <w:b/>
          <w:lang w:val="en-US"/>
        </w:rPr>
        <w:t xml:space="preserve">primary </w:t>
      </w:r>
      <w:r w:rsidR="00D700FE" w:rsidRPr="002F099A">
        <w:rPr>
          <w:b/>
          <w:lang w:val="en-US"/>
        </w:rPr>
        <w:t>electricity source</w:t>
      </w:r>
      <w:r w:rsidR="00D700FE">
        <w:rPr>
          <w:lang w:val="en-US"/>
        </w:rPr>
        <w:t xml:space="preserve"> (2</w:t>
      </w:r>
      <w:r w:rsidR="00407465">
        <w:rPr>
          <w:lang w:val="en-US"/>
        </w:rPr>
        <w:t>6</w:t>
      </w:r>
      <w:r w:rsidR="00D700FE">
        <w:rPr>
          <w:lang w:val="en-US"/>
        </w:rPr>
        <w:t>% of the EU power mix</w:t>
      </w:r>
      <w:r w:rsidR="00407465">
        <w:rPr>
          <w:rStyle w:val="af5"/>
          <w:lang w:val="en-US"/>
        </w:rPr>
        <w:footnoteReference w:id="4"/>
      </w:r>
      <w:r w:rsidR="000738A8">
        <w:rPr>
          <w:lang w:val="en-US"/>
        </w:rPr>
        <w:t>, followed by coal</w:t>
      </w:r>
      <w:r w:rsidR="00954DB0">
        <w:rPr>
          <w:lang w:val="en-US"/>
        </w:rPr>
        <w:t>, 21%</w:t>
      </w:r>
      <w:r w:rsidR="000738A8">
        <w:rPr>
          <w:lang w:val="en-US"/>
        </w:rPr>
        <w:t xml:space="preserve"> </w:t>
      </w:r>
      <w:r w:rsidR="00954DB0">
        <w:rPr>
          <w:lang w:val="en-US"/>
        </w:rPr>
        <w:t xml:space="preserve">- </w:t>
      </w:r>
      <w:r w:rsidR="000738A8">
        <w:rPr>
          <w:lang w:val="en-US"/>
        </w:rPr>
        <w:t>and gas</w:t>
      </w:r>
      <w:r w:rsidR="00954DB0">
        <w:rPr>
          <w:lang w:val="en-US"/>
        </w:rPr>
        <w:t>, 20%</w:t>
      </w:r>
      <w:r w:rsidR="00D700FE">
        <w:rPr>
          <w:lang w:val="en-US"/>
        </w:rPr>
        <w:t xml:space="preserve">) </w:t>
      </w:r>
    </w:p>
    <w:p w14:paraId="6D805D87" w14:textId="43658D47" w:rsidR="00691949" w:rsidRDefault="00691949" w:rsidP="00C175ED">
      <w:pPr>
        <w:jc w:val="both"/>
        <w:rPr>
          <w:u w:val="single"/>
        </w:rPr>
      </w:pPr>
    </w:p>
    <w:p w14:paraId="29E9A985" w14:textId="77777777" w:rsidR="0096246B" w:rsidRDefault="0096246B" w:rsidP="00C175ED">
      <w:pPr>
        <w:jc w:val="both"/>
        <w:rPr>
          <w:u w:val="single"/>
        </w:rPr>
      </w:pPr>
    </w:p>
    <w:p w14:paraId="7ED1C0BA" w14:textId="68511902" w:rsidR="00C175ED" w:rsidRPr="00C175ED" w:rsidRDefault="00C175ED" w:rsidP="00C175ED">
      <w:pPr>
        <w:jc w:val="both"/>
        <w:rPr>
          <w:u w:val="single"/>
        </w:rPr>
      </w:pPr>
      <w:r w:rsidRPr="00C175ED">
        <w:rPr>
          <w:u w:val="single"/>
        </w:rPr>
        <w:t xml:space="preserve">Nuclear </w:t>
      </w:r>
      <w:r w:rsidR="008A0FB4">
        <w:rPr>
          <w:u w:val="single"/>
        </w:rPr>
        <w:t xml:space="preserve">energy </w:t>
      </w:r>
      <w:r w:rsidRPr="00C175ED">
        <w:rPr>
          <w:u w:val="single"/>
        </w:rPr>
        <w:t xml:space="preserve">helps ensure </w:t>
      </w:r>
      <w:r w:rsidRPr="00794056">
        <w:rPr>
          <w:b/>
          <w:bCs/>
          <w:u w:val="single"/>
        </w:rPr>
        <w:t>security of supply</w:t>
      </w:r>
    </w:p>
    <w:p w14:paraId="0D524A85" w14:textId="31FE3775" w:rsidR="00C175ED" w:rsidRDefault="00C175ED" w:rsidP="00094239">
      <w:pPr>
        <w:pStyle w:val="a4"/>
        <w:tabs>
          <w:tab w:val="left" w:pos="284"/>
        </w:tabs>
        <w:ind w:left="0"/>
        <w:jc w:val="both"/>
        <w:rPr>
          <w:b/>
        </w:rPr>
      </w:pPr>
      <w:r>
        <w:lastRenderedPageBreak/>
        <w:t>N</w:t>
      </w:r>
      <w:r w:rsidR="00094239">
        <w:t>uclear</w:t>
      </w:r>
      <w:r w:rsidR="00094239" w:rsidRPr="00D700FE">
        <w:rPr>
          <w:lang w:val="en-US"/>
        </w:rPr>
        <w:t xml:space="preserve"> </w:t>
      </w:r>
      <w:r w:rsidR="006277DB">
        <w:rPr>
          <w:lang w:val="en-US"/>
        </w:rPr>
        <w:t xml:space="preserve">plays a key role </w:t>
      </w:r>
      <w:r>
        <w:t>in ensuring</w:t>
      </w:r>
      <w:r w:rsidR="008C51A3" w:rsidRPr="00D700FE">
        <w:rPr>
          <w:lang w:val="en-US"/>
        </w:rPr>
        <w:t xml:space="preserve"> </w:t>
      </w:r>
      <w:r w:rsidR="00B914BC" w:rsidRPr="00D700FE">
        <w:rPr>
          <w:b/>
          <w:lang w:val="en-US"/>
        </w:rPr>
        <w:t>security of</w:t>
      </w:r>
      <w:r>
        <w:rPr>
          <w:b/>
        </w:rPr>
        <w:t xml:space="preserve"> energy</w:t>
      </w:r>
      <w:r w:rsidR="00B914BC" w:rsidRPr="00D700FE">
        <w:rPr>
          <w:b/>
          <w:lang w:val="en-US"/>
        </w:rPr>
        <w:t xml:space="preserve"> supply</w:t>
      </w:r>
      <w:r>
        <w:rPr>
          <w:b/>
        </w:rPr>
        <w:t xml:space="preserve"> </w:t>
      </w:r>
      <w:r w:rsidRPr="006E7FDA">
        <w:t>in Europe</w:t>
      </w:r>
      <w:r w:rsidR="006E7FDA">
        <w:t>:</w:t>
      </w:r>
    </w:p>
    <w:p w14:paraId="70E08422" w14:textId="12A09167" w:rsidR="006E7FDA" w:rsidRDefault="008A0FB4" w:rsidP="00C175ED">
      <w:pPr>
        <w:pStyle w:val="a4"/>
        <w:numPr>
          <w:ilvl w:val="0"/>
          <w:numId w:val="35"/>
        </w:numPr>
        <w:tabs>
          <w:tab w:val="left" w:pos="284"/>
        </w:tabs>
        <w:jc w:val="both"/>
        <w:rPr>
          <w:lang w:val="en-US"/>
        </w:rPr>
      </w:pPr>
      <w:r>
        <w:t>Identified resources of uranium are sufficient to support continued use and significant growth of nuclear for well over 120</w:t>
      </w:r>
      <w:r w:rsidR="003E6B45">
        <w:t xml:space="preserve"> years.</w:t>
      </w:r>
    </w:p>
    <w:p w14:paraId="63CC01DD" w14:textId="2F2318E6" w:rsidR="00D0506A" w:rsidRDefault="00B914BC" w:rsidP="00C175ED">
      <w:pPr>
        <w:pStyle w:val="a4"/>
        <w:numPr>
          <w:ilvl w:val="0"/>
          <w:numId w:val="35"/>
        </w:numPr>
        <w:tabs>
          <w:tab w:val="left" w:pos="284"/>
        </w:tabs>
        <w:jc w:val="both"/>
        <w:rPr>
          <w:lang w:val="en-US"/>
        </w:rPr>
      </w:pPr>
      <w:r w:rsidRPr="00D700FE">
        <w:rPr>
          <w:lang w:val="en-US"/>
        </w:rPr>
        <w:t xml:space="preserve"> </w:t>
      </w:r>
      <w:r w:rsidR="002842DD">
        <w:rPr>
          <w:lang w:val="en-US"/>
        </w:rPr>
        <w:t>W</w:t>
      </w:r>
      <w:r w:rsidR="008C51A3" w:rsidRPr="00D700FE">
        <w:rPr>
          <w:lang w:val="en-US"/>
        </w:rPr>
        <w:t xml:space="preserve">ith an availability factor of at least </w:t>
      </w:r>
      <w:r w:rsidR="00456ACE" w:rsidRPr="00D700FE">
        <w:rPr>
          <w:lang w:val="en-US"/>
        </w:rPr>
        <w:t>90%</w:t>
      </w:r>
      <w:r w:rsidR="002842DD">
        <w:rPr>
          <w:lang w:val="en-US"/>
        </w:rPr>
        <w:t>,</w:t>
      </w:r>
      <w:r w:rsidR="00456ACE" w:rsidRPr="00D700FE">
        <w:rPr>
          <w:lang w:val="en-US"/>
        </w:rPr>
        <w:t xml:space="preserve"> </w:t>
      </w:r>
      <w:r w:rsidR="004316F5" w:rsidRPr="00D700FE">
        <w:rPr>
          <w:lang w:val="en-US"/>
        </w:rPr>
        <w:t>n</w:t>
      </w:r>
      <w:r w:rsidRPr="00D700FE">
        <w:rPr>
          <w:lang w:val="en-US"/>
        </w:rPr>
        <w:t>uclear power plants produce large amounts of “dispatchable” power</w:t>
      </w:r>
      <w:r w:rsidR="002842DD">
        <w:rPr>
          <w:lang w:val="en-US"/>
        </w:rPr>
        <w:t>,</w:t>
      </w:r>
      <w:r w:rsidRPr="00D700FE">
        <w:rPr>
          <w:lang w:val="en-US"/>
        </w:rPr>
        <w:t xml:space="preserve"> </w:t>
      </w:r>
      <w:r w:rsidR="006E7FDA">
        <w:t>ensuring</w:t>
      </w:r>
      <w:r w:rsidR="00F4550C">
        <w:rPr>
          <w:lang w:val="en-US"/>
        </w:rPr>
        <w:t xml:space="preserve"> grid stability</w:t>
      </w:r>
      <w:r w:rsidR="006E7FDA">
        <w:t xml:space="preserve">. Nuclear power plants are also technically capable of operating in flexible mode, making them the perfect partner for variable renewables. </w:t>
      </w:r>
    </w:p>
    <w:p w14:paraId="58DCB068" w14:textId="77777777" w:rsidR="00EE1CAA" w:rsidRDefault="00EE1CAA" w:rsidP="00094239">
      <w:pPr>
        <w:pStyle w:val="a4"/>
        <w:tabs>
          <w:tab w:val="left" w:pos="284"/>
        </w:tabs>
        <w:ind w:left="0"/>
        <w:jc w:val="both"/>
        <w:rPr>
          <w:lang w:val="en-US"/>
        </w:rPr>
      </w:pPr>
    </w:p>
    <w:p w14:paraId="31B498C6" w14:textId="77777777" w:rsidR="00794056" w:rsidRDefault="00794056" w:rsidP="00E13B91">
      <w:pPr>
        <w:pStyle w:val="a4"/>
        <w:tabs>
          <w:tab w:val="left" w:pos="284"/>
        </w:tabs>
        <w:ind w:left="0"/>
        <w:jc w:val="both"/>
        <w:rPr>
          <w:u w:val="single"/>
          <w:lang w:val="en-US"/>
        </w:rPr>
      </w:pPr>
    </w:p>
    <w:p w14:paraId="4AA46EC5" w14:textId="56A276CE" w:rsidR="00E13B91" w:rsidRDefault="00456ACE" w:rsidP="00E13B91">
      <w:pPr>
        <w:pStyle w:val="a4"/>
        <w:tabs>
          <w:tab w:val="left" w:pos="284"/>
        </w:tabs>
        <w:ind w:left="0"/>
        <w:jc w:val="both"/>
        <w:rPr>
          <w:u w:val="single"/>
          <w:lang w:val="en-US"/>
        </w:rPr>
      </w:pPr>
      <w:r w:rsidRPr="006E7FDA">
        <w:rPr>
          <w:u w:val="single"/>
          <w:lang w:val="en-US"/>
        </w:rPr>
        <w:t>N</w:t>
      </w:r>
      <w:r w:rsidR="004316F5" w:rsidRPr="006E7FDA">
        <w:rPr>
          <w:u w:val="single"/>
          <w:lang w:val="en-US"/>
        </w:rPr>
        <w:t>uclear</w:t>
      </w:r>
      <w:r w:rsidRPr="006E7FDA">
        <w:rPr>
          <w:u w:val="single"/>
          <w:lang w:val="en-US"/>
        </w:rPr>
        <w:t xml:space="preserve"> energy</w:t>
      </w:r>
      <w:r w:rsidR="004316F5" w:rsidRPr="006E7FDA">
        <w:rPr>
          <w:u w:val="single"/>
          <w:lang w:val="en-US"/>
        </w:rPr>
        <w:t xml:space="preserve"> </w:t>
      </w:r>
      <w:r w:rsidR="006E7FDA">
        <w:rPr>
          <w:u w:val="single"/>
        </w:rPr>
        <w:t xml:space="preserve">is </w:t>
      </w:r>
      <w:r w:rsidR="006E7FDA" w:rsidRPr="00ED3D8E">
        <w:rPr>
          <w:b/>
          <w:bCs/>
          <w:u w:val="single"/>
        </w:rPr>
        <w:t>sustainable</w:t>
      </w:r>
      <w:r w:rsidR="00C7588D" w:rsidRPr="00ED3D8E">
        <w:rPr>
          <w:b/>
          <w:bCs/>
          <w:u w:val="single"/>
          <w:lang w:val="en-US"/>
        </w:rPr>
        <w:t xml:space="preserve"> </w:t>
      </w:r>
    </w:p>
    <w:p w14:paraId="58CE0737" w14:textId="77777777" w:rsidR="00E13B91" w:rsidRDefault="00E13B91" w:rsidP="00E13B91">
      <w:pPr>
        <w:pStyle w:val="a4"/>
        <w:tabs>
          <w:tab w:val="left" w:pos="284"/>
        </w:tabs>
        <w:ind w:left="0"/>
        <w:jc w:val="both"/>
        <w:rPr>
          <w:u w:val="single"/>
          <w:lang w:val="en-US"/>
        </w:rPr>
      </w:pPr>
    </w:p>
    <w:p w14:paraId="08697B01" w14:textId="346D9A87" w:rsidR="00F170FD" w:rsidRPr="00E13B91" w:rsidRDefault="00346862" w:rsidP="00E13B91">
      <w:pPr>
        <w:pStyle w:val="a4"/>
        <w:tabs>
          <w:tab w:val="left" w:pos="284"/>
        </w:tabs>
        <w:ind w:left="0"/>
        <w:jc w:val="both"/>
        <w:rPr>
          <w:lang w:val="en-US"/>
        </w:rPr>
      </w:pPr>
      <w:r>
        <w:t xml:space="preserve">In addition to being low-carbon, nuclear </w:t>
      </w:r>
      <w:r w:rsidR="006E7FDA" w:rsidRPr="00E13B91">
        <w:t xml:space="preserve">also </w:t>
      </w:r>
      <w:r w:rsidR="0090034C">
        <w:t>has</w:t>
      </w:r>
      <w:r w:rsidR="006E7FDA" w:rsidRPr="00E13B91">
        <w:t xml:space="preserve"> several other </w:t>
      </w:r>
      <w:r w:rsidR="006E7FDA" w:rsidRPr="00E13B91">
        <w:rPr>
          <w:b/>
        </w:rPr>
        <w:t>environmental benefits</w:t>
      </w:r>
    </w:p>
    <w:p w14:paraId="51A099D9" w14:textId="77777777" w:rsidR="00F170FD" w:rsidRDefault="00F170FD" w:rsidP="00B0155F">
      <w:pPr>
        <w:pStyle w:val="a4"/>
      </w:pPr>
    </w:p>
    <w:p w14:paraId="18ACE5DB" w14:textId="6AB960DD" w:rsidR="00E13B91" w:rsidRDefault="008A0FB4" w:rsidP="00EB1F28">
      <w:pPr>
        <w:pStyle w:val="a4"/>
        <w:numPr>
          <w:ilvl w:val="0"/>
          <w:numId w:val="35"/>
        </w:numPr>
        <w:tabs>
          <w:tab w:val="left" w:pos="284"/>
        </w:tabs>
        <w:jc w:val="both"/>
        <w:rPr>
          <w:lang w:val="en-US"/>
        </w:rPr>
      </w:pPr>
      <w:r>
        <w:t xml:space="preserve">Nuclear electricity production </w:t>
      </w:r>
      <w:r w:rsidR="002842DD" w:rsidRPr="00E13B91">
        <w:rPr>
          <w:lang w:val="en-US"/>
        </w:rPr>
        <w:t>emit</w:t>
      </w:r>
      <w:r>
        <w:rPr>
          <w:lang w:val="en-US"/>
        </w:rPr>
        <w:t>s, during the whole fuel cycle, very limited GHG and other air pollutants, compared to other sources of energy</w:t>
      </w:r>
      <w:r w:rsidR="00ED3D8E">
        <w:rPr>
          <w:lang w:val="en-US"/>
        </w:rPr>
        <w:t>.</w:t>
      </w:r>
      <w:r>
        <w:rPr>
          <w:lang w:val="en-US"/>
        </w:rPr>
        <w:t xml:space="preserve"> </w:t>
      </w:r>
    </w:p>
    <w:p w14:paraId="1E9E4379" w14:textId="5597F104" w:rsidR="00EE1CAA" w:rsidRPr="00B16226" w:rsidRDefault="00F170FD" w:rsidP="00B16226">
      <w:pPr>
        <w:pStyle w:val="a4"/>
        <w:numPr>
          <w:ilvl w:val="0"/>
          <w:numId w:val="35"/>
        </w:numPr>
        <w:tabs>
          <w:tab w:val="left" w:pos="284"/>
        </w:tabs>
        <w:jc w:val="both"/>
        <w:rPr>
          <w:lang w:val="en-US"/>
        </w:rPr>
      </w:pPr>
      <w:r w:rsidRPr="00B16226">
        <w:rPr>
          <w:lang w:val="en-US"/>
        </w:rPr>
        <w:t>T</w:t>
      </w:r>
      <w:r w:rsidR="00C14517" w:rsidRPr="00B16226">
        <w:rPr>
          <w:lang w:val="en-US"/>
        </w:rPr>
        <w:t xml:space="preserve">he </w:t>
      </w:r>
      <w:r w:rsidR="0090034C" w:rsidRPr="00B16226">
        <w:rPr>
          <w:lang w:val="en-US"/>
        </w:rPr>
        <w:t xml:space="preserve">land required </w:t>
      </w:r>
      <w:r w:rsidR="00C14517" w:rsidRPr="00B16226">
        <w:rPr>
          <w:lang w:val="en-US"/>
        </w:rPr>
        <w:t xml:space="preserve">to produce electricity is </w:t>
      </w:r>
      <w:r w:rsidR="00E13B91">
        <w:t>significantly</w:t>
      </w:r>
      <w:r w:rsidR="00C14517" w:rsidRPr="00B16226">
        <w:rPr>
          <w:lang w:val="en-US"/>
        </w:rPr>
        <w:t xml:space="preserve"> lower than other energy sources (</w:t>
      </w:r>
      <w:r w:rsidR="00B16226" w:rsidRPr="00B16226">
        <w:rPr>
          <w:lang w:val="en-US"/>
        </w:rPr>
        <w:t>for a 1,800 MW plant, nuclear requires 4²km, wind 437²km and solar 56²km)</w:t>
      </w:r>
    </w:p>
    <w:p w14:paraId="7FFD0230" w14:textId="08646D28" w:rsidR="00F13B14" w:rsidRPr="00B43B8D" w:rsidRDefault="00E13B91" w:rsidP="00B43B8D">
      <w:pPr>
        <w:pStyle w:val="a4"/>
        <w:numPr>
          <w:ilvl w:val="0"/>
          <w:numId w:val="35"/>
        </w:numPr>
        <w:tabs>
          <w:tab w:val="left" w:pos="284"/>
        </w:tabs>
        <w:jc w:val="both"/>
        <w:rPr>
          <w:lang w:val="en-US"/>
        </w:rPr>
      </w:pPr>
      <w:r>
        <w:t>It p</w:t>
      </w:r>
      <w:r w:rsidR="00C14517" w:rsidRPr="00B43B8D">
        <w:rPr>
          <w:lang w:val="en-US"/>
        </w:rPr>
        <w:t xml:space="preserve">roduces </w:t>
      </w:r>
      <w:r>
        <w:t>less</w:t>
      </w:r>
      <w:r w:rsidR="00C14517" w:rsidRPr="00B43B8D">
        <w:rPr>
          <w:lang w:val="en-US"/>
        </w:rPr>
        <w:t xml:space="preserve"> waste </w:t>
      </w:r>
      <w:r w:rsidR="0090034C" w:rsidRPr="00B43B8D">
        <w:rPr>
          <w:lang w:val="en-US"/>
        </w:rPr>
        <w:t>than</w:t>
      </w:r>
      <w:r w:rsidR="00C14517" w:rsidRPr="00B43B8D">
        <w:rPr>
          <w:lang w:val="en-US"/>
        </w:rPr>
        <w:t xml:space="preserve"> other electricity sectors</w:t>
      </w:r>
      <w:r>
        <w:t xml:space="preserve"> </w:t>
      </w:r>
      <w:r w:rsidR="0090034C">
        <w:t>–</w:t>
      </w:r>
      <w:r>
        <w:t xml:space="preserve"> </w:t>
      </w:r>
      <w:r w:rsidR="0090034C">
        <w:t>which it</w:t>
      </w:r>
      <w:r>
        <w:t xml:space="preserve"> deals with i</w:t>
      </w:r>
      <w:r w:rsidR="0090034C">
        <w:t>n</w:t>
      </w:r>
      <w:r>
        <w:t xml:space="preserve"> a responsible manner</w:t>
      </w:r>
      <w:r w:rsidR="00B16226">
        <w:t xml:space="preserve"> </w:t>
      </w:r>
      <w:r w:rsidR="000973C7">
        <w:t xml:space="preserve">under the Euratom legal framework </w:t>
      </w:r>
      <w:r w:rsidR="00B43B8D">
        <w:t>(it is estimated that 1.36 tonnes of waste are generated per person per year, of which hazardous waste accounts for 54kg, compared to 54g of radioactive waste per person, per year).</w:t>
      </w:r>
    </w:p>
    <w:p w14:paraId="47960661" w14:textId="77777777" w:rsidR="00794056" w:rsidRDefault="00794056" w:rsidP="00B0155F">
      <w:pPr>
        <w:tabs>
          <w:tab w:val="left" w:pos="284"/>
        </w:tabs>
        <w:jc w:val="both"/>
        <w:rPr>
          <w:u w:val="single"/>
        </w:rPr>
      </w:pPr>
    </w:p>
    <w:p w14:paraId="10F248C6" w14:textId="0FBC5859" w:rsidR="00346862" w:rsidRPr="00ED3D8E" w:rsidRDefault="00ED3D8E" w:rsidP="00B0155F">
      <w:pPr>
        <w:tabs>
          <w:tab w:val="left" w:pos="284"/>
        </w:tabs>
        <w:jc w:val="both"/>
        <w:rPr>
          <w:b/>
          <w:u w:val="single"/>
        </w:rPr>
      </w:pPr>
      <w:r w:rsidRPr="00ED3D8E">
        <w:rPr>
          <w:u w:val="single"/>
        </w:rPr>
        <w:t>N</w:t>
      </w:r>
      <w:r w:rsidR="00346862" w:rsidRPr="00ED3D8E">
        <w:rPr>
          <w:u w:val="single"/>
        </w:rPr>
        <w:t xml:space="preserve">uclear is </w:t>
      </w:r>
      <w:r w:rsidR="00346862" w:rsidRPr="00ED3D8E">
        <w:rPr>
          <w:b/>
          <w:u w:val="single"/>
        </w:rPr>
        <w:t>competitive</w:t>
      </w:r>
    </w:p>
    <w:p w14:paraId="6B663493" w14:textId="20CF745B" w:rsidR="00346862" w:rsidRPr="00346862" w:rsidRDefault="00346862" w:rsidP="00346862">
      <w:pPr>
        <w:pStyle w:val="a4"/>
        <w:numPr>
          <w:ilvl w:val="0"/>
          <w:numId w:val="36"/>
        </w:numPr>
        <w:tabs>
          <w:tab w:val="left" w:pos="284"/>
        </w:tabs>
        <w:jc w:val="both"/>
      </w:pPr>
      <w:r>
        <w:t>T</w:t>
      </w:r>
      <w:r w:rsidRPr="00346862">
        <w:rPr>
          <w:lang w:val="en-US"/>
        </w:rPr>
        <w:t>he Long-Term Operation (LTO) of existing nuclear reactors has the lowest LCOE (Levelized Cost of Electricity) of all technologies.</w:t>
      </w:r>
    </w:p>
    <w:p w14:paraId="57FAD81B" w14:textId="23832525" w:rsidR="00346862" w:rsidRPr="00346862" w:rsidRDefault="002D7DAD" w:rsidP="00346862">
      <w:pPr>
        <w:pStyle w:val="a4"/>
        <w:numPr>
          <w:ilvl w:val="0"/>
          <w:numId w:val="36"/>
        </w:numPr>
        <w:tabs>
          <w:tab w:val="left" w:pos="284"/>
        </w:tabs>
        <w:jc w:val="both"/>
      </w:pPr>
      <w:r>
        <w:t>Nuclear ensures w</w:t>
      </w:r>
      <w:r w:rsidR="00346862" w:rsidRPr="00346862">
        <w:rPr>
          <w:lang w:val="en-US"/>
        </w:rPr>
        <w:t xml:space="preserve">holesale price stability because it is less aﬀected by potential fuel price spikes. </w:t>
      </w:r>
    </w:p>
    <w:p w14:paraId="54F2812E" w14:textId="617F8BFB" w:rsidR="00346862" w:rsidRPr="00794056" w:rsidRDefault="00346862" w:rsidP="00EB1F28">
      <w:pPr>
        <w:pStyle w:val="a4"/>
        <w:numPr>
          <w:ilvl w:val="0"/>
          <w:numId w:val="36"/>
        </w:numPr>
        <w:tabs>
          <w:tab w:val="left" w:pos="284"/>
        </w:tabs>
        <w:jc w:val="both"/>
        <w:rPr>
          <w:lang w:val="en-US"/>
        </w:rPr>
      </w:pPr>
      <w:r w:rsidRPr="00346862">
        <w:t>U</w:t>
      </w:r>
      <w:r w:rsidRPr="00346862">
        <w:rPr>
          <w:lang w:val="en-US"/>
        </w:rPr>
        <w:t>ranium</w:t>
      </w:r>
      <w:r w:rsidR="00F875BB">
        <w:rPr>
          <w:lang w:val="en-US"/>
        </w:rPr>
        <w:t xml:space="preserve"> fuel</w:t>
      </w:r>
      <w:r w:rsidRPr="00346862">
        <w:rPr>
          <w:lang w:val="en-US"/>
        </w:rPr>
        <w:t xml:space="preserve"> costs are marginal in terms of the total cost of electricity and have limited impact on overall production costs</w:t>
      </w:r>
      <w:r>
        <w:t>.</w:t>
      </w:r>
    </w:p>
    <w:p w14:paraId="752A06BB" w14:textId="77777777" w:rsidR="00794056" w:rsidRPr="00346862" w:rsidRDefault="00794056" w:rsidP="00794056">
      <w:pPr>
        <w:pStyle w:val="a4"/>
        <w:tabs>
          <w:tab w:val="left" w:pos="284"/>
        </w:tabs>
        <w:ind w:left="768"/>
        <w:jc w:val="both"/>
        <w:rPr>
          <w:lang w:val="en-US"/>
        </w:rPr>
      </w:pPr>
    </w:p>
    <w:p w14:paraId="59E74C32" w14:textId="77777777" w:rsidR="00B43B8D" w:rsidRPr="00794056" w:rsidRDefault="00B43B8D" w:rsidP="002D7DAD">
      <w:pPr>
        <w:tabs>
          <w:tab w:val="left" w:pos="284"/>
        </w:tabs>
        <w:jc w:val="both"/>
        <w:rPr>
          <w:u w:val="single"/>
        </w:rPr>
      </w:pPr>
      <w:r w:rsidRPr="00794056">
        <w:rPr>
          <w:u w:val="single"/>
        </w:rPr>
        <w:t xml:space="preserve">Nuclear </w:t>
      </w:r>
      <w:r w:rsidRPr="00794056">
        <w:rPr>
          <w:b/>
          <w:bCs/>
          <w:u w:val="single"/>
        </w:rPr>
        <w:t xml:space="preserve">contributes to </w:t>
      </w:r>
      <w:r w:rsidRPr="00794056">
        <w:rPr>
          <w:u w:val="single"/>
        </w:rPr>
        <w:t>EU</w:t>
      </w:r>
      <w:r w:rsidRPr="00794056">
        <w:rPr>
          <w:b/>
          <w:bCs/>
          <w:u w:val="single"/>
        </w:rPr>
        <w:t xml:space="preserve"> growth and jobs</w:t>
      </w:r>
      <w:r w:rsidRPr="00794056">
        <w:rPr>
          <w:u w:val="single"/>
        </w:rPr>
        <w:t xml:space="preserve"> creation</w:t>
      </w:r>
    </w:p>
    <w:p w14:paraId="67C46F20" w14:textId="77777777" w:rsidR="00794056" w:rsidRDefault="00B43B8D" w:rsidP="00794056">
      <w:pPr>
        <w:pStyle w:val="a4"/>
        <w:numPr>
          <w:ilvl w:val="0"/>
          <w:numId w:val="39"/>
        </w:numPr>
        <w:tabs>
          <w:tab w:val="left" w:pos="284"/>
        </w:tabs>
        <w:jc w:val="both"/>
        <w:rPr>
          <w:lang w:val="en-US"/>
        </w:rPr>
      </w:pPr>
      <w:r>
        <w:t xml:space="preserve">Nuclear </w:t>
      </w:r>
      <w:r w:rsidR="002D7DAD">
        <w:t>offer</w:t>
      </w:r>
      <w:r>
        <w:t>s a lot</w:t>
      </w:r>
      <w:r w:rsidR="002D7DAD">
        <w:t xml:space="preserve"> in terms of </w:t>
      </w:r>
      <w:r w:rsidR="002D7DAD" w:rsidRPr="00B43B8D">
        <w:rPr>
          <w:b/>
        </w:rPr>
        <w:t>economic and social sustainability</w:t>
      </w:r>
      <w:r w:rsidR="002D7DAD">
        <w:t xml:space="preserve"> as it </w:t>
      </w:r>
      <w:r w:rsidR="002D7DAD" w:rsidRPr="00B43B8D">
        <w:rPr>
          <w:lang w:val="en-US"/>
        </w:rPr>
        <w:t>is a strategic industrial sector which</w:t>
      </w:r>
      <w:r w:rsidRPr="00B43B8D">
        <w:t xml:space="preserve"> </w:t>
      </w:r>
      <w:r w:rsidRPr="00B43B8D">
        <w:rPr>
          <w:lang w:val="en-US"/>
        </w:rPr>
        <w:t>maintains an EU-based industrial capacity and contributes to local economic development. The nuclear sector</w:t>
      </w:r>
      <w:r w:rsidR="002D7DAD" w:rsidRPr="00B43B8D">
        <w:rPr>
          <w:lang w:val="en-US"/>
        </w:rPr>
        <w:t xml:space="preserve"> provid</w:t>
      </w:r>
      <w:r w:rsidR="002D7DAD">
        <w:t>es</w:t>
      </w:r>
      <w:r w:rsidR="002D7DAD" w:rsidRPr="00B43B8D">
        <w:rPr>
          <w:lang w:val="en-US"/>
        </w:rPr>
        <w:t xml:space="preserve"> long-term skilled jobs (1.1 million), generates more than half a trillion euros in GDP, and </w:t>
      </w:r>
      <w:r w:rsidR="002D7DAD">
        <w:t xml:space="preserve">offers </w:t>
      </w:r>
      <w:r w:rsidR="002D7DAD" w:rsidRPr="00B43B8D">
        <w:rPr>
          <w:lang w:val="en-US"/>
        </w:rPr>
        <w:t>substantial export potential.</w:t>
      </w:r>
      <w:r w:rsidR="002D7DAD" w:rsidRPr="00440129">
        <w:rPr>
          <w:rStyle w:val="af5"/>
          <w:lang w:val="en-US"/>
        </w:rPr>
        <w:footnoteReference w:id="5"/>
      </w:r>
    </w:p>
    <w:p w14:paraId="37DC92B3" w14:textId="175D0CE5" w:rsidR="00253814" w:rsidRPr="00794056" w:rsidRDefault="00B43B8D" w:rsidP="00794056">
      <w:pPr>
        <w:pStyle w:val="a4"/>
        <w:numPr>
          <w:ilvl w:val="0"/>
          <w:numId w:val="39"/>
        </w:numPr>
        <w:tabs>
          <w:tab w:val="left" w:pos="284"/>
        </w:tabs>
        <w:jc w:val="both"/>
        <w:rPr>
          <w:lang w:val="en-US"/>
        </w:rPr>
      </w:pPr>
      <w:r w:rsidRPr="00B43B8D">
        <w:t>The European nuclear sector holds technology leadership across all segments of the nuclear value chain, which it develops through R&amp;D and innovation.</w:t>
      </w:r>
      <w:r w:rsidR="00253814">
        <w:br w:type="page"/>
      </w:r>
    </w:p>
    <w:p w14:paraId="390D8B10" w14:textId="3BB807CF" w:rsidR="00B44E50" w:rsidRPr="00253814" w:rsidRDefault="00526F1B" w:rsidP="00456ACE">
      <w:pPr>
        <w:pStyle w:val="a4"/>
        <w:numPr>
          <w:ilvl w:val="0"/>
          <w:numId w:val="10"/>
        </w:numPr>
        <w:jc w:val="both"/>
        <w:rPr>
          <w:b/>
          <w:color w:val="2F5496" w:themeColor="accent1" w:themeShade="BF"/>
          <w:sz w:val="28"/>
          <w:szCs w:val="28"/>
        </w:rPr>
      </w:pPr>
      <w:r w:rsidRPr="00253814">
        <w:rPr>
          <w:b/>
          <w:color w:val="2F5496" w:themeColor="accent1" w:themeShade="BF"/>
          <w:sz w:val="28"/>
          <w:szCs w:val="28"/>
        </w:rPr>
        <w:lastRenderedPageBreak/>
        <w:t>Achieving</w:t>
      </w:r>
      <w:r w:rsidR="004560E4" w:rsidRPr="00253814">
        <w:rPr>
          <w:b/>
          <w:color w:val="2F5496" w:themeColor="accent1" w:themeShade="BF"/>
          <w:sz w:val="28"/>
          <w:szCs w:val="28"/>
        </w:rPr>
        <w:t xml:space="preserve"> Europe’s </w:t>
      </w:r>
      <w:r w:rsidR="0090034C" w:rsidRPr="00253814">
        <w:rPr>
          <w:b/>
          <w:color w:val="2F5496" w:themeColor="accent1" w:themeShade="BF"/>
          <w:sz w:val="28"/>
          <w:szCs w:val="28"/>
        </w:rPr>
        <w:t xml:space="preserve">decarbonisation </w:t>
      </w:r>
      <w:r w:rsidR="004560E4" w:rsidRPr="00253814">
        <w:rPr>
          <w:b/>
          <w:color w:val="2F5496" w:themeColor="accent1" w:themeShade="BF"/>
          <w:sz w:val="28"/>
          <w:szCs w:val="28"/>
        </w:rPr>
        <w:t>goals - together</w:t>
      </w:r>
    </w:p>
    <w:p w14:paraId="014D9BDB" w14:textId="77777777" w:rsidR="007306B2" w:rsidRDefault="007306B2" w:rsidP="005123BB">
      <w:pPr>
        <w:pStyle w:val="a4"/>
        <w:ind w:left="0"/>
        <w:jc w:val="both"/>
        <w:rPr>
          <w:b/>
          <w:color w:val="2F5496" w:themeColor="accent1" w:themeShade="BF"/>
          <w:sz w:val="28"/>
          <w:szCs w:val="28"/>
          <w:lang w:val="en-US"/>
        </w:rPr>
      </w:pPr>
    </w:p>
    <w:p w14:paraId="4369EA9C" w14:textId="46D4912C" w:rsidR="005123BB" w:rsidRPr="005123BB" w:rsidRDefault="006E65E4" w:rsidP="005123BB">
      <w:pPr>
        <w:pStyle w:val="a4"/>
        <w:ind w:left="0"/>
        <w:jc w:val="both"/>
        <w:rPr>
          <w:b/>
          <w:color w:val="2F5496" w:themeColor="accent1" w:themeShade="BF"/>
          <w:sz w:val="28"/>
          <w:szCs w:val="28"/>
          <w:lang w:val="en-US"/>
        </w:rPr>
      </w:pPr>
      <w:r>
        <w:rPr>
          <w:b/>
          <w:color w:val="2F5496" w:themeColor="accent1" w:themeShade="BF"/>
          <w:sz w:val="28"/>
          <w:szCs w:val="28"/>
        </w:rPr>
        <w:t xml:space="preserve">Europe has </w:t>
      </w:r>
      <w:r w:rsidR="0090034C">
        <w:rPr>
          <w:b/>
          <w:color w:val="2F5496" w:themeColor="accent1" w:themeShade="BF"/>
          <w:sz w:val="28"/>
          <w:szCs w:val="28"/>
        </w:rPr>
        <w:t>set itself demanding decarbonisation goals</w:t>
      </w:r>
      <w:r>
        <w:rPr>
          <w:b/>
          <w:color w:val="2F5496" w:themeColor="accent1" w:themeShade="BF"/>
          <w:sz w:val="28"/>
          <w:szCs w:val="28"/>
        </w:rPr>
        <w:t>. Whilst the</w:t>
      </w:r>
      <w:r w:rsidR="0090034C">
        <w:rPr>
          <w:b/>
          <w:color w:val="2F5496" w:themeColor="accent1" w:themeShade="BF"/>
          <w:sz w:val="28"/>
          <w:szCs w:val="28"/>
        </w:rPr>
        <w:t xml:space="preserve">se will be </w:t>
      </w:r>
      <w:r w:rsidR="00253814">
        <w:rPr>
          <w:b/>
          <w:color w:val="2F5496" w:themeColor="accent1" w:themeShade="BF"/>
          <w:sz w:val="28"/>
          <w:szCs w:val="28"/>
        </w:rPr>
        <w:t>challenging,</w:t>
      </w:r>
      <w:r w:rsidR="0090034C">
        <w:rPr>
          <w:b/>
          <w:color w:val="2F5496" w:themeColor="accent1" w:themeShade="BF"/>
          <w:sz w:val="28"/>
          <w:szCs w:val="28"/>
        </w:rPr>
        <w:t xml:space="preserve"> they can be achieved</w:t>
      </w:r>
      <w:r>
        <w:rPr>
          <w:b/>
          <w:color w:val="2F5496" w:themeColor="accent1" w:themeShade="BF"/>
          <w:sz w:val="28"/>
          <w:szCs w:val="28"/>
        </w:rPr>
        <w:t xml:space="preserve"> by </w:t>
      </w:r>
      <w:r w:rsidR="00B237B8">
        <w:rPr>
          <w:b/>
          <w:color w:val="2F5496" w:themeColor="accent1" w:themeShade="BF"/>
          <w:sz w:val="28"/>
          <w:szCs w:val="28"/>
        </w:rPr>
        <w:t>working together</w:t>
      </w:r>
      <w:r>
        <w:rPr>
          <w:b/>
          <w:color w:val="2F5496" w:themeColor="accent1" w:themeShade="BF"/>
          <w:sz w:val="28"/>
          <w:szCs w:val="28"/>
        </w:rPr>
        <w:t xml:space="preserve">.  </w:t>
      </w:r>
      <w:r w:rsidR="005123BB" w:rsidRPr="005123BB">
        <w:rPr>
          <w:b/>
          <w:color w:val="2F5496" w:themeColor="accent1" w:themeShade="BF"/>
          <w:sz w:val="28"/>
          <w:szCs w:val="28"/>
          <w:lang w:val="en-US"/>
        </w:rPr>
        <w:t xml:space="preserve"> </w:t>
      </w:r>
    </w:p>
    <w:p w14:paraId="366C7451" w14:textId="77777777" w:rsidR="00882F44" w:rsidRDefault="00882F44" w:rsidP="00F35B41">
      <w:pPr>
        <w:jc w:val="both"/>
        <w:rPr>
          <w:lang w:val="en-US"/>
        </w:rPr>
      </w:pPr>
    </w:p>
    <w:p w14:paraId="0070B91F" w14:textId="1D71EBB6" w:rsidR="004560E4" w:rsidRDefault="00AD0A1D" w:rsidP="00F35B41">
      <w:pPr>
        <w:jc w:val="both"/>
      </w:pPr>
      <w:r>
        <w:rPr>
          <w:lang w:val="en-US"/>
        </w:rPr>
        <w:t>M</w:t>
      </w:r>
      <w:r w:rsidR="00F170FD">
        <w:rPr>
          <w:lang w:val="en-US"/>
        </w:rPr>
        <w:t xml:space="preserve">eeting the EU’s ambition to decarbonize its economy </w:t>
      </w:r>
      <w:r w:rsidR="00A61EB6">
        <w:t xml:space="preserve">will require significant investment in all </w:t>
      </w:r>
      <w:r w:rsidR="00B237B8">
        <w:t xml:space="preserve">low-carbon </w:t>
      </w:r>
      <w:r w:rsidR="00A61EB6">
        <w:t xml:space="preserve">technologies.  </w:t>
      </w:r>
    </w:p>
    <w:p w14:paraId="2DA56ED2" w14:textId="6F6D8EB4" w:rsidR="004560E4" w:rsidRDefault="004749E8" w:rsidP="00F35B41">
      <w:pPr>
        <w:jc w:val="both"/>
      </w:pPr>
      <w:r>
        <w:t>T</w:t>
      </w:r>
      <w:r w:rsidR="00A61EB6">
        <w:t xml:space="preserve">his means investing in </w:t>
      </w:r>
      <w:r>
        <w:t xml:space="preserve">Europe in </w:t>
      </w:r>
      <w:r w:rsidR="00A61EB6">
        <w:t xml:space="preserve">both the </w:t>
      </w:r>
      <w:r w:rsidR="00F170FD">
        <w:rPr>
          <w:lang w:val="en-US"/>
        </w:rPr>
        <w:t xml:space="preserve">long-term operation of the existing nuclear fleet and the construction of substantial new nuclear capacity (around 100GW of </w:t>
      </w:r>
      <w:r w:rsidR="0090034C">
        <w:rPr>
          <w:lang w:val="en-US"/>
        </w:rPr>
        <w:t>n</w:t>
      </w:r>
      <w:r w:rsidR="00B237B8">
        <w:t xml:space="preserve">uclear </w:t>
      </w:r>
      <w:r w:rsidR="0090034C">
        <w:rPr>
          <w:lang w:val="en-US"/>
        </w:rPr>
        <w:t>n</w:t>
      </w:r>
      <w:r w:rsidR="00B237B8">
        <w:t xml:space="preserve">ew </w:t>
      </w:r>
      <w:r w:rsidR="0090034C">
        <w:rPr>
          <w:lang w:val="en-US"/>
        </w:rPr>
        <w:t>b</w:t>
      </w:r>
      <w:r w:rsidR="00B237B8">
        <w:t>uild</w:t>
      </w:r>
      <w:r w:rsidR="00F170FD">
        <w:rPr>
          <w:lang w:val="en-US"/>
        </w:rPr>
        <w:t>).</w:t>
      </w:r>
      <w:r w:rsidR="004560E4">
        <w:t xml:space="preserve"> B</w:t>
      </w:r>
      <w:r w:rsidR="00F170FD">
        <w:rPr>
          <w:lang w:val="en-US"/>
        </w:rPr>
        <w:t>oth are achievable if EU institutions, Member States and the European nuclear industry work together</w:t>
      </w:r>
      <w:r>
        <w:rPr>
          <w:lang w:val="en-US"/>
        </w:rPr>
        <w:t xml:space="preserve"> </w:t>
      </w:r>
      <w:r w:rsidR="00FE706D">
        <w:rPr>
          <w:lang w:val="en-US"/>
        </w:rPr>
        <w:t>and each comply with its responsibilities</w:t>
      </w:r>
      <w:r w:rsidR="004560E4">
        <w:t>.</w:t>
      </w:r>
    </w:p>
    <w:p w14:paraId="640D8708" w14:textId="77777777" w:rsidR="00794056" w:rsidRDefault="00794056" w:rsidP="00F35B41">
      <w:pPr>
        <w:jc w:val="both"/>
        <w:rPr>
          <w:b/>
          <w:color w:val="2F5496" w:themeColor="accent1" w:themeShade="BF"/>
          <w:sz w:val="24"/>
          <w:szCs w:val="24"/>
        </w:rPr>
      </w:pPr>
    </w:p>
    <w:p w14:paraId="2552A31F" w14:textId="75E818D4" w:rsidR="004560E4" w:rsidRPr="00691949" w:rsidRDefault="004560E4" w:rsidP="00F35B41">
      <w:pPr>
        <w:jc w:val="both"/>
        <w:rPr>
          <w:b/>
          <w:color w:val="2F5496" w:themeColor="accent1" w:themeShade="BF"/>
          <w:sz w:val="24"/>
          <w:szCs w:val="24"/>
        </w:rPr>
      </w:pPr>
      <w:r w:rsidRPr="00691949">
        <w:rPr>
          <w:b/>
          <w:color w:val="2F5496" w:themeColor="accent1" w:themeShade="BF"/>
          <w:sz w:val="24"/>
          <w:szCs w:val="24"/>
        </w:rPr>
        <w:t>Our pledge</w:t>
      </w:r>
    </w:p>
    <w:p w14:paraId="33680B89" w14:textId="590874EB" w:rsidR="004560E4" w:rsidRPr="00EB1F28" w:rsidRDefault="004560E4" w:rsidP="004560E4">
      <w:pPr>
        <w:jc w:val="both"/>
        <w:rPr>
          <w:color w:val="000000" w:themeColor="text1"/>
          <w:lang w:val="en-US"/>
        </w:rPr>
      </w:pPr>
      <w:r w:rsidRPr="00EB1F28">
        <w:rPr>
          <w:color w:val="000000" w:themeColor="text1"/>
          <w:lang w:val="en-US"/>
        </w:rPr>
        <w:t xml:space="preserve">The European nuclear industry is </w:t>
      </w:r>
      <w:r>
        <w:rPr>
          <w:color w:val="000000" w:themeColor="text1"/>
        </w:rPr>
        <w:t>committed</w:t>
      </w:r>
      <w:r w:rsidRPr="00EB1F28">
        <w:rPr>
          <w:color w:val="000000" w:themeColor="text1"/>
        </w:rPr>
        <w:t xml:space="preserve"> to help overcome the challenges </w:t>
      </w:r>
      <w:r w:rsidR="00FD548F">
        <w:rPr>
          <w:color w:val="000000" w:themeColor="text1"/>
        </w:rPr>
        <w:t xml:space="preserve">facing </w:t>
      </w:r>
      <w:r w:rsidRPr="00EB1F28">
        <w:rPr>
          <w:color w:val="000000" w:themeColor="text1"/>
        </w:rPr>
        <w:t xml:space="preserve">Europe.  </w:t>
      </w:r>
      <w:r w:rsidR="00526F1B">
        <w:rPr>
          <w:color w:val="000000" w:themeColor="text1"/>
        </w:rPr>
        <w:t xml:space="preserve">In addition </w:t>
      </w:r>
      <w:r w:rsidR="004E09C1">
        <w:rPr>
          <w:color w:val="000000" w:themeColor="text1"/>
        </w:rPr>
        <w:t xml:space="preserve">to </w:t>
      </w:r>
      <w:r w:rsidR="00526F1B">
        <w:rPr>
          <w:color w:val="000000" w:themeColor="text1"/>
        </w:rPr>
        <w:t>continuing</w:t>
      </w:r>
      <w:r w:rsidR="00526F1B" w:rsidRPr="009A468A">
        <w:rPr>
          <w:lang w:val="en-US"/>
        </w:rPr>
        <w:t xml:space="preserve"> to build, operate, maintain and decommission nuclear reactors and other nuclear facilities in full compliance with nuclear regulatory requirements</w:t>
      </w:r>
      <w:r w:rsidR="00344B9A">
        <w:rPr>
          <w:lang w:val="en-US"/>
        </w:rPr>
        <w:t xml:space="preserve"> </w:t>
      </w:r>
      <w:r w:rsidR="00344B9A" w:rsidRPr="00344B9A">
        <w:rPr>
          <w:lang w:val="en-US"/>
        </w:rPr>
        <w:t>and international standards</w:t>
      </w:r>
      <w:r w:rsidR="00526F1B">
        <w:t xml:space="preserve">, the industry </w:t>
      </w:r>
      <w:r w:rsidRPr="00EB1F28">
        <w:rPr>
          <w:color w:val="000000" w:themeColor="text1"/>
        </w:rPr>
        <w:t>will strive to</w:t>
      </w:r>
      <w:r w:rsidRPr="00EB1F28">
        <w:rPr>
          <w:color w:val="000000" w:themeColor="text1"/>
          <w:lang w:val="en-US"/>
        </w:rPr>
        <w:t>:</w:t>
      </w:r>
    </w:p>
    <w:p w14:paraId="398F6122" w14:textId="77777777" w:rsidR="004560E4" w:rsidRDefault="004560E4" w:rsidP="004560E4">
      <w:pPr>
        <w:pStyle w:val="a4"/>
        <w:jc w:val="both"/>
        <w:rPr>
          <w:lang w:val="en-US"/>
        </w:rPr>
      </w:pPr>
    </w:p>
    <w:p w14:paraId="060B7899" w14:textId="2AA5A6E7" w:rsidR="004560E4" w:rsidRPr="004560E4" w:rsidRDefault="004560E4" w:rsidP="004560E4">
      <w:pPr>
        <w:pStyle w:val="a4"/>
        <w:numPr>
          <w:ilvl w:val="0"/>
          <w:numId w:val="15"/>
        </w:numPr>
        <w:jc w:val="both"/>
        <w:rPr>
          <w:lang w:val="en-US"/>
        </w:rPr>
      </w:pPr>
      <w:r w:rsidRPr="004560E4">
        <w:t>Deliver</w:t>
      </w:r>
      <w:r w:rsidRPr="004560E4">
        <w:rPr>
          <w:lang w:val="en-US"/>
        </w:rPr>
        <w:t xml:space="preserve"> the required </w:t>
      </w:r>
      <w:r w:rsidR="00FE706D">
        <w:rPr>
          <w:lang w:val="en-US"/>
        </w:rPr>
        <w:t xml:space="preserve">volume of </w:t>
      </w:r>
      <w:r w:rsidRPr="004560E4">
        <w:rPr>
          <w:lang w:val="en-US"/>
        </w:rPr>
        <w:t xml:space="preserve">nuclear </w:t>
      </w:r>
      <w:r w:rsidR="001F0CA7">
        <w:rPr>
          <w:lang w:val="en-US"/>
        </w:rPr>
        <w:t xml:space="preserve">capacity </w:t>
      </w:r>
      <w:r w:rsidRPr="004560E4">
        <w:t>on</w:t>
      </w:r>
      <w:r w:rsidRPr="004560E4">
        <w:rPr>
          <w:lang w:val="en-US"/>
        </w:rPr>
        <w:t xml:space="preserve"> time and at a competitive cost, in line with the latest </w:t>
      </w:r>
      <w:r w:rsidRPr="004560E4">
        <w:t xml:space="preserve">forecasts concerning the share of nuclear in the </w:t>
      </w:r>
      <w:r w:rsidR="006A48BC">
        <w:t xml:space="preserve">future </w:t>
      </w:r>
      <w:r w:rsidR="00625A79">
        <w:t xml:space="preserve">low-carbon </w:t>
      </w:r>
      <w:r w:rsidRPr="004560E4">
        <w:t>energy mix</w:t>
      </w:r>
      <w:r w:rsidRPr="004560E4">
        <w:rPr>
          <w:lang w:val="en-US"/>
        </w:rPr>
        <w:t>. To achieve this</w:t>
      </w:r>
      <w:r w:rsidRPr="004560E4">
        <w:t xml:space="preserve">, the industry </w:t>
      </w:r>
      <w:r w:rsidRPr="004560E4">
        <w:rPr>
          <w:lang w:val="en-US"/>
        </w:rPr>
        <w:t xml:space="preserve">will work closely with the supply chain to maximize the benefits of </w:t>
      </w:r>
      <w:r w:rsidRPr="004560E4">
        <w:t xml:space="preserve">replicating </w:t>
      </w:r>
      <w:r w:rsidRPr="004560E4">
        <w:rPr>
          <w:lang w:val="en-US"/>
        </w:rPr>
        <w:t xml:space="preserve">new build </w:t>
      </w:r>
      <w:r w:rsidRPr="004560E4">
        <w:t xml:space="preserve">projects and ensure </w:t>
      </w:r>
      <w:r w:rsidRPr="004560E4">
        <w:rPr>
          <w:lang w:val="en-US"/>
        </w:rPr>
        <w:t>the development of the technology</w:t>
      </w:r>
      <w:r>
        <w:t xml:space="preserve"> required</w:t>
      </w:r>
      <w:r w:rsidRPr="004560E4">
        <w:rPr>
          <w:lang w:val="en-US"/>
        </w:rPr>
        <w:t xml:space="preserve">. </w:t>
      </w:r>
    </w:p>
    <w:p w14:paraId="011E3012" w14:textId="77777777" w:rsidR="004560E4" w:rsidRPr="009A468A" w:rsidRDefault="004560E4" w:rsidP="004560E4">
      <w:pPr>
        <w:pStyle w:val="a4"/>
        <w:ind w:left="0"/>
        <w:jc w:val="both"/>
        <w:rPr>
          <w:lang w:val="en-US"/>
        </w:rPr>
      </w:pPr>
    </w:p>
    <w:p w14:paraId="0E82ED9B" w14:textId="7F06E278" w:rsidR="0028158F" w:rsidRPr="00625A79" w:rsidRDefault="0028158F" w:rsidP="0090034C">
      <w:pPr>
        <w:pStyle w:val="a4"/>
        <w:numPr>
          <w:ilvl w:val="0"/>
          <w:numId w:val="15"/>
        </w:numPr>
        <w:jc w:val="both"/>
        <w:rPr>
          <w:lang w:val="en-US"/>
        </w:rPr>
      </w:pPr>
      <w:r w:rsidRPr="00625A79">
        <w:t>Undertake</w:t>
      </w:r>
      <w:r w:rsidRPr="00625A79">
        <w:rPr>
          <w:lang w:val="en-US"/>
        </w:rPr>
        <w:t xml:space="preserve"> research, development and innovation activities </w:t>
      </w:r>
      <w:r w:rsidR="00625A79">
        <w:t>in Europe to identify</w:t>
      </w:r>
      <w:r w:rsidRPr="00625A79">
        <w:t xml:space="preserve"> areas where the nuclear industry </w:t>
      </w:r>
      <w:r w:rsidR="00625A79" w:rsidRPr="00625A79">
        <w:t>can</w:t>
      </w:r>
      <w:r w:rsidRPr="00625A79">
        <w:t xml:space="preserve"> help decarbonise other sectors, such as industry</w:t>
      </w:r>
      <w:r w:rsidR="00625A79" w:rsidRPr="00625A79">
        <w:t>,</w:t>
      </w:r>
      <w:r w:rsidRPr="00625A79">
        <w:t xml:space="preserve"> heating and transport.  </w:t>
      </w:r>
    </w:p>
    <w:p w14:paraId="011594A8" w14:textId="77777777" w:rsidR="00625A79" w:rsidRPr="00625A79" w:rsidRDefault="00625A79" w:rsidP="00625A79">
      <w:pPr>
        <w:pStyle w:val="a4"/>
        <w:rPr>
          <w:lang w:val="en-US"/>
        </w:rPr>
      </w:pPr>
    </w:p>
    <w:p w14:paraId="5635464C" w14:textId="4D6B171C" w:rsidR="00625A79" w:rsidRPr="009A468A" w:rsidRDefault="00625A79" w:rsidP="00625A79">
      <w:pPr>
        <w:pStyle w:val="a4"/>
        <w:numPr>
          <w:ilvl w:val="0"/>
          <w:numId w:val="15"/>
        </w:numPr>
        <w:jc w:val="both"/>
        <w:rPr>
          <w:lang w:val="en-US"/>
        </w:rPr>
      </w:pPr>
      <w:r>
        <w:t xml:space="preserve">Contribute to ensuring </w:t>
      </w:r>
      <w:r w:rsidRPr="009A468A">
        <w:rPr>
          <w:lang w:val="en-US"/>
        </w:rPr>
        <w:t xml:space="preserve">security of </w:t>
      </w:r>
      <w:r>
        <w:t xml:space="preserve">energy </w:t>
      </w:r>
      <w:r w:rsidRPr="009A468A">
        <w:rPr>
          <w:lang w:val="en-US"/>
        </w:rPr>
        <w:t>supply by implementing appropriate nuclear fuel supply policies aligned with Euratom requirements: by joining forces</w:t>
      </w:r>
      <w:r w:rsidR="00F875BB">
        <w:rPr>
          <w:lang w:val="en-US"/>
        </w:rPr>
        <w:t xml:space="preserve"> (</w:t>
      </w:r>
      <w:r w:rsidRPr="009A468A">
        <w:rPr>
          <w:lang w:val="en-US"/>
        </w:rPr>
        <w:t>where relevant</w:t>
      </w:r>
      <w:r w:rsidR="00F875BB">
        <w:rPr>
          <w:lang w:val="en-US"/>
        </w:rPr>
        <w:t>)</w:t>
      </w:r>
      <w:r w:rsidRPr="009A468A">
        <w:rPr>
          <w:lang w:val="en-US"/>
        </w:rPr>
        <w:t xml:space="preserve"> to develop new EU technology leaderships and partnerships in the EU and global supply chains</w:t>
      </w:r>
      <w:r w:rsidR="00F875BB">
        <w:rPr>
          <w:lang w:val="en-US"/>
        </w:rPr>
        <w:t xml:space="preserve">. Also </w:t>
      </w:r>
      <w:r w:rsidRPr="009A468A">
        <w:rPr>
          <w:lang w:val="en-US"/>
        </w:rPr>
        <w:t>by fostering cooperation with power regulators to further optimize the contribution of nuclear plants to the stability of the EU power grid.</w:t>
      </w:r>
    </w:p>
    <w:p w14:paraId="4894D3E2" w14:textId="77777777" w:rsidR="0028158F" w:rsidRPr="00625A79" w:rsidRDefault="0028158F" w:rsidP="0028158F">
      <w:pPr>
        <w:pStyle w:val="a4"/>
        <w:rPr>
          <w:lang w:val="en-US"/>
        </w:rPr>
      </w:pPr>
    </w:p>
    <w:p w14:paraId="7E2FC860" w14:textId="36064C30" w:rsidR="00B43B8D" w:rsidRPr="00B43B8D" w:rsidRDefault="00B43B8D" w:rsidP="00B43B8D">
      <w:pPr>
        <w:pStyle w:val="a4"/>
        <w:numPr>
          <w:ilvl w:val="0"/>
          <w:numId w:val="15"/>
        </w:numPr>
      </w:pPr>
      <w:r w:rsidRPr="00B43B8D">
        <w:t>Continue</w:t>
      </w:r>
      <w:r>
        <w:t xml:space="preserve"> to </w:t>
      </w:r>
      <w:r w:rsidR="001F0CA7" w:rsidRPr="001F0CA7">
        <w:t xml:space="preserve">set the standard for safety in the energy sector, </w:t>
      </w:r>
      <w:r w:rsidR="001F0CA7">
        <w:t xml:space="preserve">continue to </w:t>
      </w:r>
      <w:r>
        <w:t>manage</w:t>
      </w:r>
      <w:r w:rsidRPr="00B43B8D">
        <w:t xml:space="preserve"> used nuclear fuel and radioactive waste in a responsible manner</w:t>
      </w:r>
      <w:r>
        <w:t xml:space="preserve">, </w:t>
      </w:r>
      <w:r w:rsidRPr="00B43B8D">
        <w:t>to take decision</w:t>
      </w:r>
      <w:r>
        <w:t>s</w:t>
      </w:r>
      <w:r w:rsidRPr="00B43B8D">
        <w:t xml:space="preserve"> which will limit the impact on future generations and</w:t>
      </w:r>
      <w:r>
        <w:t xml:space="preserve"> to</w:t>
      </w:r>
      <w:r w:rsidRPr="00B43B8D">
        <w:t xml:space="preserve"> invest in research to identify new solutions for such waste. These include technologies to reduce the volume and toxicity of such waste, to reuse used fuel or the waste generated, to reduce its radioactive lifetime, and to finally dispose any residual waste.   </w:t>
      </w:r>
    </w:p>
    <w:p w14:paraId="70CAEBD2" w14:textId="77777777" w:rsidR="00625A79" w:rsidRPr="00625A79" w:rsidRDefault="00625A79" w:rsidP="00625A79">
      <w:pPr>
        <w:pStyle w:val="a4"/>
        <w:rPr>
          <w:lang w:val="en-US"/>
        </w:rPr>
      </w:pPr>
    </w:p>
    <w:p w14:paraId="7E26D5A3" w14:textId="0E4B2C5A" w:rsidR="004560E4" w:rsidRPr="0086699F" w:rsidRDefault="006A48BC" w:rsidP="0086699F">
      <w:pPr>
        <w:pStyle w:val="a4"/>
        <w:numPr>
          <w:ilvl w:val="0"/>
          <w:numId w:val="15"/>
        </w:numPr>
        <w:jc w:val="both"/>
        <w:rPr>
          <w:lang w:val="en-US"/>
        </w:rPr>
      </w:pPr>
      <w:r w:rsidRPr="00625A79">
        <w:lastRenderedPageBreak/>
        <w:t xml:space="preserve">Invest in and maintain human capital.  </w:t>
      </w:r>
      <w:r w:rsidR="00FD548F">
        <w:t xml:space="preserve">We will work closely </w:t>
      </w:r>
      <w:r w:rsidR="00FD548F" w:rsidRPr="009A468A">
        <w:rPr>
          <w:lang w:val="en-US"/>
        </w:rPr>
        <w:t xml:space="preserve">with national and local governments and other stakeholders </w:t>
      </w:r>
      <w:r w:rsidR="00FD548F">
        <w:t xml:space="preserve">to render the industry more attractive to young people and to </w:t>
      </w:r>
      <w:r w:rsidRPr="00625A79">
        <w:t xml:space="preserve">ensure the sector has the </w:t>
      </w:r>
      <w:r w:rsidRPr="00625A79">
        <w:rPr>
          <w:lang w:val="en-US"/>
        </w:rPr>
        <w:t>highly skilled workforce</w:t>
      </w:r>
      <w:r w:rsidRPr="009A468A">
        <w:rPr>
          <w:lang w:val="en-US"/>
        </w:rPr>
        <w:t xml:space="preserve"> </w:t>
      </w:r>
      <w:r>
        <w:t>it needs</w:t>
      </w:r>
      <w:r w:rsidR="00FD548F">
        <w:t>.</w:t>
      </w:r>
      <w:r w:rsidR="0086699F">
        <w:t xml:space="preserve"> </w:t>
      </w:r>
    </w:p>
    <w:p w14:paraId="32DEC9C6" w14:textId="77777777" w:rsidR="004560E4" w:rsidRDefault="004560E4" w:rsidP="004560E4">
      <w:pPr>
        <w:pStyle w:val="a4"/>
        <w:jc w:val="both"/>
        <w:rPr>
          <w:lang w:val="en-US"/>
        </w:rPr>
      </w:pPr>
    </w:p>
    <w:p w14:paraId="782E97E3" w14:textId="3F98E3A1" w:rsidR="004560E4" w:rsidRPr="009A468A" w:rsidRDefault="0086699F" w:rsidP="004560E4">
      <w:pPr>
        <w:pStyle w:val="a4"/>
        <w:numPr>
          <w:ilvl w:val="0"/>
          <w:numId w:val="15"/>
        </w:numPr>
        <w:jc w:val="both"/>
        <w:rPr>
          <w:lang w:val="en-US"/>
        </w:rPr>
      </w:pPr>
      <w:r>
        <w:t>Build</w:t>
      </w:r>
      <w:r w:rsidR="004560E4" w:rsidRPr="009A468A">
        <w:rPr>
          <w:lang w:val="en-US"/>
        </w:rPr>
        <w:t xml:space="preserve"> a strong European foundation to export nuclear technologies and skills to overseas markets</w:t>
      </w:r>
      <w:r w:rsidR="004560E4">
        <w:rPr>
          <w:lang w:val="en-US"/>
        </w:rPr>
        <w:t>.</w:t>
      </w:r>
    </w:p>
    <w:p w14:paraId="27FD3D2B" w14:textId="77777777" w:rsidR="00794056" w:rsidRDefault="00794056" w:rsidP="004560E4">
      <w:pPr>
        <w:jc w:val="both"/>
        <w:rPr>
          <w:b/>
          <w:color w:val="2F5496" w:themeColor="accent1" w:themeShade="BF"/>
          <w:sz w:val="24"/>
          <w:szCs w:val="24"/>
        </w:rPr>
      </w:pPr>
    </w:p>
    <w:p w14:paraId="64326394" w14:textId="3000C11D" w:rsidR="00526F1B" w:rsidRPr="00691949" w:rsidRDefault="00526F1B" w:rsidP="004560E4">
      <w:pPr>
        <w:jc w:val="both"/>
        <w:rPr>
          <w:b/>
          <w:color w:val="2F5496" w:themeColor="accent1" w:themeShade="BF"/>
          <w:sz w:val="24"/>
          <w:szCs w:val="24"/>
        </w:rPr>
      </w:pPr>
      <w:r w:rsidRPr="00691949">
        <w:rPr>
          <w:b/>
          <w:color w:val="2F5496" w:themeColor="accent1" w:themeShade="BF"/>
          <w:sz w:val="24"/>
          <w:szCs w:val="24"/>
        </w:rPr>
        <w:t>Our recommendations</w:t>
      </w:r>
    </w:p>
    <w:p w14:paraId="04A4C26F" w14:textId="104EA6C8" w:rsidR="00F170FD" w:rsidRDefault="00A86217" w:rsidP="00F35B41">
      <w:pPr>
        <w:jc w:val="both"/>
        <w:rPr>
          <w:lang w:val="en-US"/>
        </w:rPr>
      </w:pPr>
      <w:r>
        <w:t>T</w:t>
      </w:r>
      <w:r w:rsidR="00FD548F">
        <w:t xml:space="preserve">he European nuclear industry </w:t>
      </w:r>
      <w:r>
        <w:t xml:space="preserve">is committed to making </w:t>
      </w:r>
      <w:r w:rsidR="00FD548F">
        <w:t xml:space="preserve">an important contribution to achieving the EU’s </w:t>
      </w:r>
      <w:r w:rsidR="00526F1B">
        <w:t xml:space="preserve">climate and energy goals.  </w:t>
      </w:r>
      <w:r w:rsidR="00691949">
        <w:t>However,</w:t>
      </w:r>
      <w:r w:rsidR="00FD548F">
        <w:t xml:space="preserve"> </w:t>
      </w:r>
      <w:r w:rsidR="009B265C">
        <w:t xml:space="preserve">this requires the following actions from our EU </w:t>
      </w:r>
      <w:r>
        <w:t>partners:</w:t>
      </w:r>
    </w:p>
    <w:p w14:paraId="2B1B3BD2" w14:textId="77777777" w:rsidR="00794056" w:rsidRDefault="00794056" w:rsidP="001F0CA7">
      <w:pPr>
        <w:jc w:val="both"/>
        <w:rPr>
          <w:b/>
          <w:u w:val="single"/>
          <w:lang w:val="en-US"/>
        </w:rPr>
      </w:pPr>
    </w:p>
    <w:p w14:paraId="75052962" w14:textId="392066F9" w:rsidR="001F0CA7" w:rsidRPr="007306B2" w:rsidRDefault="001F0CA7" w:rsidP="001F0CA7">
      <w:pPr>
        <w:jc w:val="both"/>
        <w:rPr>
          <w:lang w:val="en-US"/>
        </w:rPr>
      </w:pPr>
      <w:r w:rsidRPr="007306B2">
        <w:rPr>
          <w:b/>
          <w:u w:val="single"/>
          <w:lang w:val="en-US"/>
        </w:rPr>
        <w:t>Agree an ambitious net-zero CO2 emissions target for the EU in 2050</w:t>
      </w:r>
      <w:r w:rsidRPr="007306B2">
        <w:rPr>
          <w:b/>
          <w:lang w:val="en-US"/>
        </w:rPr>
        <w:t xml:space="preserve">, in line with the European Commission’s long-term vision for a climate neutral economy. </w:t>
      </w:r>
    </w:p>
    <w:p w14:paraId="6211890A" w14:textId="77777777" w:rsidR="001F0CA7" w:rsidRPr="001F0CA7" w:rsidRDefault="001F0CA7" w:rsidP="00882F44">
      <w:pPr>
        <w:pStyle w:val="a4"/>
        <w:numPr>
          <w:ilvl w:val="0"/>
          <w:numId w:val="31"/>
        </w:numPr>
        <w:ind w:left="360"/>
        <w:rPr>
          <w:lang w:val="en-US"/>
        </w:rPr>
      </w:pPr>
      <w:r w:rsidRPr="001F0CA7">
        <w:rPr>
          <w:lang w:val="en-US"/>
        </w:rPr>
        <w:t>Agree a climate neutrality target for the EU in 2050, and a cost-efficient path towards it through an increased EU mid-term (2030) CO2 reduction target and decarbonizing the electricity sector by 2040.</w:t>
      </w:r>
    </w:p>
    <w:p w14:paraId="7C494099" w14:textId="77777777" w:rsidR="003E6B45" w:rsidRDefault="003E6B45" w:rsidP="003A0200">
      <w:pPr>
        <w:rPr>
          <w:b/>
        </w:rPr>
      </w:pPr>
    </w:p>
    <w:p w14:paraId="34C05EEA" w14:textId="7A3271EB" w:rsidR="003A0200" w:rsidRDefault="00B237B8" w:rsidP="003A0200">
      <w:pPr>
        <w:rPr>
          <w:lang w:val="en-US"/>
        </w:rPr>
      </w:pPr>
      <w:r>
        <w:rPr>
          <w:b/>
        </w:rPr>
        <w:t>E</w:t>
      </w:r>
      <w:r w:rsidR="00F35B41" w:rsidRPr="003A0200">
        <w:rPr>
          <w:b/>
          <w:lang w:val="en-US"/>
        </w:rPr>
        <w:t>nsur</w:t>
      </w:r>
      <w:r>
        <w:rPr>
          <w:b/>
        </w:rPr>
        <w:t>e</w:t>
      </w:r>
      <w:r w:rsidR="00F35B41" w:rsidRPr="003A0200">
        <w:rPr>
          <w:b/>
          <w:lang w:val="en-US"/>
        </w:rPr>
        <w:t xml:space="preserve"> a </w:t>
      </w:r>
      <w:r w:rsidR="00CB44D2" w:rsidRPr="00B237B8">
        <w:rPr>
          <w:b/>
          <w:u w:val="single"/>
          <w:lang w:val="en-US"/>
        </w:rPr>
        <w:t>coherent</w:t>
      </w:r>
      <w:r w:rsidR="00F170FD" w:rsidRPr="00B237B8">
        <w:rPr>
          <w:b/>
          <w:u w:val="single"/>
          <w:lang w:val="en-US"/>
        </w:rPr>
        <w:t>, consistent</w:t>
      </w:r>
      <w:r w:rsidR="00CB44D2" w:rsidRPr="00B237B8">
        <w:rPr>
          <w:b/>
          <w:u w:val="single"/>
          <w:lang w:val="en-US"/>
        </w:rPr>
        <w:t xml:space="preserve"> and stable</w:t>
      </w:r>
      <w:r w:rsidR="00CB44D2" w:rsidRPr="003A0200">
        <w:rPr>
          <w:b/>
          <w:lang w:val="en-US"/>
        </w:rPr>
        <w:t xml:space="preserve"> </w:t>
      </w:r>
      <w:r w:rsidR="00160614" w:rsidRPr="003A0200">
        <w:rPr>
          <w:b/>
          <w:lang w:val="en-US"/>
        </w:rPr>
        <w:t xml:space="preserve">EU </w:t>
      </w:r>
      <w:r w:rsidR="00CF0EE3">
        <w:rPr>
          <w:b/>
        </w:rPr>
        <w:t>policy</w:t>
      </w:r>
      <w:r w:rsidR="00CB44D2" w:rsidRPr="003A0200">
        <w:rPr>
          <w:b/>
          <w:lang w:val="en-US"/>
        </w:rPr>
        <w:t xml:space="preserve"> framework</w:t>
      </w:r>
      <w:r w:rsidR="003E1959" w:rsidRPr="003A0200">
        <w:rPr>
          <w:b/>
          <w:lang w:val="en-US"/>
        </w:rPr>
        <w:t xml:space="preserve"> </w:t>
      </w:r>
      <w:r w:rsidR="00F170FD" w:rsidRPr="003A0200">
        <w:rPr>
          <w:b/>
          <w:lang w:val="en-US"/>
        </w:rPr>
        <w:t>(including for Euratom)</w:t>
      </w:r>
      <w:r w:rsidR="00EE1CAA" w:rsidRPr="003A0200">
        <w:rPr>
          <w:b/>
          <w:lang w:val="en-US"/>
        </w:rPr>
        <w:t>.</w:t>
      </w:r>
    </w:p>
    <w:p w14:paraId="11928C8F" w14:textId="77777777" w:rsidR="00F875BB" w:rsidRPr="00AD0A1D" w:rsidRDefault="00F875BB" w:rsidP="00F875BB">
      <w:pPr>
        <w:pStyle w:val="a4"/>
        <w:numPr>
          <w:ilvl w:val="0"/>
          <w:numId w:val="22"/>
        </w:numPr>
        <w:ind w:left="360"/>
        <w:jc w:val="both"/>
        <w:rPr>
          <w:lang w:val="en-US"/>
        </w:rPr>
      </w:pPr>
      <w:r w:rsidRPr="00AD0A1D">
        <w:rPr>
          <w:lang w:val="en-US"/>
        </w:rPr>
        <w:t>ALL low-carbon technologies should be prioritized, promoted and supported equally by the EU institutions</w:t>
      </w:r>
      <w:r>
        <w:t>.</w:t>
      </w:r>
    </w:p>
    <w:p w14:paraId="68DD5E48" w14:textId="77777777" w:rsidR="00691949" w:rsidRPr="00691949" w:rsidRDefault="00AD0A1D" w:rsidP="00691949">
      <w:pPr>
        <w:pStyle w:val="a4"/>
        <w:numPr>
          <w:ilvl w:val="0"/>
          <w:numId w:val="22"/>
        </w:numPr>
        <w:ind w:left="360"/>
        <w:rPr>
          <w:lang w:val="en-US"/>
        </w:rPr>
      </w:pPr>
      <w:r w:rsidRPr="00691949">
        <w:rPr>
          <w:lang w:val="en-US"/>
        </w:rPr>
        <w:t>Fully integrate nuclear into</w:t>
      </w:r>
      <w:r w:rsidR="00CF0EE3">
        <w:t xml:space="preserve"> all energy</w:t>
      </w:r>
      <w:r w:rsidRPr="00691949">
        <w:rPr>
          <w:lang w:val="en-US"/>
        </w:rPr>
        <w:t xml:space="preserve"> policy discussion</w:t>
      </w:r>
      <w:r w:rsidR="00CF0EE3">
        <w:t xml:space="preserve">s, particularly those relating to </w:t>
      </w:r>
      <w:r w:rsidRPr="00691949">
        <w:rPr>
          <w:lang w:val="en-US"/>
        </w:rPr>
        <w:t>the EU</w:t>
      </w:r>
      <w:r w:rsidR="00A314F9">
        <w:t>’</w:t>
      </w:r>
      <w:r w:rsidRPr="00691949">
        <w:rPr>
          <w:lang w:val="en-US"/>
        </w:rPr>
        <w:t>s decarbonization goals</w:t>
      </w:r>
      <w:r w:rsidR="00CF0EE3">
        <w:t>.</w:t>
      </w:r>
    </w:p>
    <w:p w14:paraId="7E2B584E" w14:textId="04BE8E9E" w:rsidR="004E09C1" w:rsidRPr="00882F44" w:rsidRDefault="003A0200" w:rsidP="00882F44">
      <w:pPr>
        <w:pStyle w:val="a4"/>
        <w:numPr>
          <w:ilvl w:val="0"/>
          <w:numId w:val="22"/>
        </w:numPr>
        <w:ind w:left="360"/>
        <w:rPr>
          <w:lang w:val="en-US"/>
        </w:rPr>
      </w:pPr>
      <w:r w:rsidRPr="00691949">
        <w:rPr>
          <w:lang w:val="en-US"/>
        </w:rPr>
        <w:t>Ensure</w:t>
      </w:r>
      <w:r w:rsidR="00CF0EE3" w:rsidRPr="00A314F9">
        <w:t xml:space="preserve"> coherence between policies – for example, policies </w:t>
      </w:r>
      <w:r w:rsidR="00A314F9" w:rsidRPr="00A314F9">
        <w:t xml:space="preserve">aimed at achieving climate goals should </w:t>
      </w:r>
      <w:r w:rsidRPr="00691949">
        <w:rPr>
          <w:lang w:val="en-US"/>
        </w:rPr>
        <w:t>support all low</w:t>
      </w:r>
      <w:r w:rsidR="00A314F9" w:rsidRPr="00A314F9">
        <w:t>-</w:t>
      </w:r>
      <w:r w:rsidRPr="00691949">
        <w:rPr>
          <w:lang w:val="en-US"/>
        </w:rPr>
        <w:t xml:space="preserve">carbon technologies </w:t>
      </w:r>
      <w:r w:rsidR="00A314F9" w:rsidRPr="00A314F9">
        <w:t>recognised in the EU’s “A Clean Planet for All” communication</w:t>
      </w:r>
      <w:r w:rsidR="00A314F9">
        <w:t>.</w:t>
      </w:r>
    </w:p>
    <w:p w14:paraId="5FFDD1F5" w14:textId="6E68A3DA" w:rsidR="00A314F9" w:rsidRPr="00253814" w:rsidRDefault="00F875BB" w:rsidP="00691949">
      <w:pPr>
        <w:pStyle w:val="a4"/>
        <w:numPr>
          <w:ilvl w:val="0"/>
          <w:numId w:val="22"/>
        </w:numPr>
        <w:ind w:left="360"/>
        <w:rPr>
          <w:lang w:val="en-US"/>
        </w:rPr>
      </w:pPr>
      <w:r>
        <w:rPr>
          <w:lang w:val="en-US"/>
        </w:rPr>
        <w:t>A</w:t>
      </w:r>
      <w:r w:rsidR="00A314F9" w:rsidRPr="00253814">
        <w:rPr>
          <w:lang w:val="en-US"/>
        </w:rPr>
        <w:t>ddress market failures</w:t>
      </w:r>
      <w:r w:rsidR="00253814" w:rsidRPr="00253814">
        <w:t>.</w:t>
      </w:r>
    </w:p>
    <w:p w14:paraId="371ABEE7" w14:textId="77777777" w:rsidR="003E6B45" w:rsidRDefault="003E6B45" w:rsidP="00A314F9">
      <w:pPr>
        <w:jc w:val="both"/>
        <w:rPr>
          <w:b/>
          <w:lang w:val="en-US"/>
        </w:rPr>
      </w:pPr>
    </w:p>
    <w:p w14:paraId="5571245B" w14:textId="21403415" w:rsidR="00A314F9" w:rsidRPr="00AD0A1D" w:rsidRDefault="00A314F9" w:rsidP="00A314F9">
      <w:pPr>
        <w:jc w:val="both"/>
        <w:rPr>
          <w:b/>
          <w:lang w:val="en-US"/>
        </w:rPr>
      </w:pPr>
      <w:r w:rsidRPr="00AD0A1D">
        <w:rPr>
          <w:b/>
          <w:lang w:val="en-US"/>
        </w:rPr>
        <w:t xml:space="preserve">Implement an investment framework that </w:t>
      </w:r>
      <w:r w:rsidRPr="00AD0A1D">
        <w:rPr>
          <w:b/>
          <w:u w:val="single"/>
          <w:lang w:val="en-US"/>
        </w:rPr>
        <w:t>incentivizes investments in all competitive, low carbon options</w:t>
      </w:r>
      <w:r w:rsidRPr="00AD0A1D">
        <w:rPr>
          <w:b/>
          <w:lang w:val="en-US"/>
        </w:rPr>
        <w:t>.</w:t>
      </w:r>
    </w:p>
    <w:p w14:paraId="5F42EF53" w14:textId="62C2837E" w:rsidR="00A314F9" w:rsidRDefault="00A314F9" w:rsidP="00691949">
      <w:pPr>
        <w:pStyle w:val="a4"/>
        <w:numPr>
          <w:ilvl w:val="0"/>
          <w:numId w:val="22"/>
        </w:numPr>
        <w:ind w:left="360"/>
        <w:jc w:val="both"/>
        <w:rPr>
          <w:lang w:val="en-US"/>
        </w:rPr>
      </w:pPr>
      <w:r w:rsidRPr="00AD0A1D">
        <w:rPr>
          <w:lang w:val="en-US"/>
        </w:rPr>
        <w:t xml:space="preserve">Develop and implement a market framework </w:t>
      </w:r>
      <w:r>
        <w:t>which</w:t>
      </w:r>
      <w:r w:rsidR="00F875BB">
        <w:t xml:space="preserve"> can</w:t>
      </w:r>
      <w:r>
        <w:t xml:space="preserve"> offer</w:t>
      </w:r>
      <w:r w:rsidRPr="00AD0A1D">
        <w:rPr>
          <w:lang w:val="en-US"/>
        </w:rPr>
        <w:t xml:space="preserve"> </w:t>
      </w:r>
      <w:r w:rsidR="00F875BB" w:rsidRPr="00AD0A1D">
        <w:rPr>
          <w:lang w:val="en-US"/>
        </w:rPr>
        <w:t>investor</w:t>
      </w:r>
      <w:r w:rsidR="00F875BB">
        <w:rPr>
          <w:lang w:val="en-US"/>
        </w:rPr>
        <w:t>s’</w:t>
      </w:r>
      <w:r w:rsidRPr="00AD0A1D">
        <w:rPr>
          <w:lang w:val="en-US"/>
        </w:rPr>
        <w:t xml:space="preserve"> confidence and </w:t>
      </w:r>
      <w:r>
        <w:t>encourage</w:t>
      </w:r>
      <w:r w:rsidRPr="00AD0A1D">
        <w:rPr>
          <w:lang w:val="en-US"/>
        </w:rPr>
        <w:t xml:space="preserve"> investment in all low carbon power generation projects</w:t>
      </w:r>
      <w:r w:rsidR="00691949">
        <w:rPr>
          <w:lang w:val="en-US"/>
        </w:rPr>
        <w:t>.</w:t>
      </w:r>
    </w:p>
    <w:p w14:paraId="03023646" w14:textId="77777777" w:rsidR="00794056" w:rsidRPr="00794056" w:rsidRDefault="004E09C1" w:rsidP="00794056">
      <w:pPr>
        <w:pStyle w:val="a4"/>
        <w:numPr>
          <w:ilvl w:val="0"/>
          <w:numId w:val="22"/>
        </w:numPr>
        <w:ind w:left="360"/>
        <w:jc w:val="both"/>
        <w:rPr>
          <w:b/>
          <w:u w:val="single"/>
          <w:lang w:val="en-US"/>
        </w:rPr>
      </w:pPr>
      <w:r w:rsidRPr="001F0CA7">
        <w:rPr>
          <w:lang w:val="en-US"/>
        </w:rPr>
        <w:t>Ensure that EU financing initiatives (e.g. InvestEU, Sustainable Finance, EIB lending policies) support all low carbon technologies</w:t>
      </w:r>
      <w:r>
        <w:t>.</w:t>
      </w:r>
    </w:p>
    <w:p w14:paraId="22EBE360" w14:textId="6363B421" w:rsidR="00344B9A" w:rsidRPr="00794056" w:rsidRDefault="001F0CA7" w:rsidP="00794056">
      <w:pPr>
        <w:pStyle w:val="a4"/>
        <w:numPr>
          <w:ilvl w:val="0"/>
          <w:numId w:val="22"/>
        </w:numPr>
        <w:ind w:left="360"/>
        <w:jc w:val="both"/>
        <w:rPr>
          <w:b/>
          <w:u w:val="single"/>
          <w:lang w:val="en-US"/>
        </w:rPr>
      </w:pPr>
      <w:r w:rsidRPr="00344B9A">
        <w:rPr>
          <w:lang w:val="en-US"/>
        </w:rPr>
        <w:t xml:space="preserve">Allow equal market access and support for all forms of low carbon generation. </w:t>
      </w:r>
      <w:r>
        <w:t xml:space="preserve">This will enable a </w:t>
      </w:r>
      <w:r w:rsidRPr="00344B9A">
        <w:rPr>
          <w:lang w:val="en-US"/>
        </w:rPr>
        <w:t xml:space="preserve">a more sustainable and cost-effective </w:t>
      </w:r>
      <w:r>
        <w:t>energy</w:t>
      </w:r>
      <w:r w:rsidRPr="00344B9A">
        <w:rPr>
          <w:lang w:val="en-US"/>
        </w:rPr>
        <w:t xml:space="preserve"> mix </w:t>
      </w:r>
      <w:r>
        <w:t>and reduce</w:t>
      </w:r>
      <w:r w:rsidRPr="00344B9A">
        <w:rPr>
          <w:lang w:val="en-US"/>
        </w:rPr>
        <w:t xml:space="preserve"> the need for non-market support schemes.</w:t>
      </w:r>
    </w:p>
    <w:p w14:paraId="75FA400A" w14:textId="3787BA17" w:rsidR="00344B9A" w:rsidRPr="00794056" w:rsidRDefault="00032B34" w:rsidP="00794056">
      <w:pPr>
        <w:pStyle w:val="a4"/>
        <w:numPr>
          <w:ilvl w:val="0"/>
          <w:numId w:val="22"/>
        </w:numPr>
        <w:ind w:left="360"/>
        <w:jc w:val="both"/>
        <w:rPr>
          <w:b/>
          <w:u w:val="single"/>
          <w:lang w:val="en-US"/>
        </w:rPr>
      </w:pPr>
      <w:r>
        <w:rPr>
          <w:lang w:val="en-US"/>
        </w:rPr>
        <w:t xml:space="preserve">Establish </w:t>
      </w:r>
      <w:r w:rsidR="00344B9A" w:rsidRPr="00794056">
        <w:rPr>
          <w:bCs/>
          <w:lang w:val="en-US"/>
        </w:rPr>
        <w:t>an effective carbon price signal to efficiently internalize the climate change externality that will drive investments into mature low carbon technologies and reduce GHG emissions significantly.</w:t>
      </w:r>
    </w:p>
    <w:p w14:paraId="728B3211" w14:textId="465BFF44" w:rsidR="004E09C1" w:rsidRPr="004E09C1" w:rsidRDefault="004E09C1" w:rsidP="004E09C1">
      <w:pPr>
        <w:jc w:val="both"/>
        <w:rPr>
          <w:b/>
          <w:lang w:val="en-US"/>
        </w:rPr>
      </w:pPr>
      <w:r w:rsidRPr="004E09C1">
        <w:rPr>
          <w:b/>
          <w:lang w:val="en-US"/>
        </w:rPr>
        <w:lastRenderedPageBreak/>
        <w:t xml:space="preserve">Support a </w:t>
      </w:r>
      <w:r w:rsidRPr="004E09C1">
        <w:rPr>
          <w:b/>
          <w:u w:val="single"/>
          <w:lang w:val="en-US"/>
        </w:rPr>
        <w:t xml:space="preserve">stable </w:t>
      </w:r>
      <w:r w:rsidR="00B0155F" w:rsidRPr="004E09C1">
        <w:rPr>
          <w:b/>
          <w:u w:val="single"/>
          <w:lang w:val="en-US"/>
        </w:rPr>
        <w:t>low carbon energy mix</w:t>
      </w:r>
      <w:r w:rsidR="00B0155F" w:rsidRPr="007306B2">
        <w:rPr>
          <w:b/>
          <w:lang w:val="en-US"/>
        </w:rPr>
        <w:t xml:space="preserve"> </w:t>
      </w:r>
      <w:r w:rsidRPr="004E09C1">
        <w:rPr>
          <w:b/>
          <w:lang w:val="en-US"/>
        </w:rPr>
        <w:t>which can accommodate the increase</w:t>
      </w:r>
      <w:r w:rsidR="00F875BB">
        <w:rPr>
          <w:b/>
          <w:lang w:val="en-US"/>
        </w:rPr>
        <w:t xml:space="preserve">d share of </w:t>
      </w:r>
      <w:r w:rsidRPr="004E09C1">
        <w:rPr>
          <w:b/>
          <w:lang w:val="en-US"/>
        </w:rPr>
        <w:t xml:space="preserve">RES </w:t>
      </w:r>
      <w:r w:rsidR="00F875BB">
        <w:rPr>
          <w:b/>
          <w:lang w:val="en-US"/>
        </w:rPr>
        <w:t xml:space="preserve">generation </w:t>
      </w:r>
      <w:r w:rsidRPr="004E09C1">
        <w:rPr>
          <w:b/>
          <w:lang w:val="en-US"/>
        </w:rPr>
        <w:t xml:space="preserve"> </w:t>
      </w:r>
    </w:p>
    <w:p w14:paraId="54A51D7F" w14:textId="0C8871F7" w:rsidR="003E1959" w:rsidRDefault="005123BB" w:rsidP="00691949">
      <w:pPr>
        <w:pStyle w:val="a4"/>
        <w:numPr>
          <w:ilvl w:val="0"/>
          <w:numId w:val="31"/>
        </w:numPr>
        <w:ind w:left="360"/>
        <w:jc w:val="both"/>
        <w:rPr>
          <w:lang w:val="en-US"/>
        </w:rPr>
      </w:pPr>
      <w:r w:rsidRPr="007306B2">
        <w:rPr>
          <w:lang w:val="en-US"/>
        </w:rPr>
        <w:t xml:space="preserve">Recognize </w:t>
      </w:r>
      <w:r w:rsidR="004E09C1" w:rsidRPr="004E09C1">
        <w:rPr>
          <w:lang w:val="en-US"/>
        </w:rPr>
        <w:t xml:space="preserve">the role which </w:t>
      </w:r>
      <w:r w:rsidRPr="007306B2">
        <w:rPr>
          <w:lang w:val="en-US"/>
        </w:rPr>
        <w:t xml:space="preserve">nuclear power </w:t>
      </w:r>
      <w:r w:rsidR="004E09C1" w:rsidRPr="004E09C1">
        <w:rPr>
          <w:lang w:val="en-US"/>
        </w:rPr>
        <w:t>can play in terms of grid</w:t>
      </w:r>
      <w:r w:rsidRPr="007306B2">
        <w:rPr>
          <w:lang w:val="en-US"/>
        </w:rPr>
        <w:t xml:space="preserve"> stability </w:t>
      </w:r>
      <w:r w:rsidR="004E09C1" w:rsidRPr="004E09C1">
        <w:rPr>
          <w:lang w:val="en-US"/>
        </w:rPr>
        <w:t>given that</w:t>
      </w:r>
      <w:r w:rsidR="00882F44">
        <w:rPr>
          <w:lang w:val="en-US"/>
        </w:rPr>
        <w:t>,</w:t>
      </w:r>
      <w:r w:rsidR="004E09C1" w:rsidRPr="004E09C1">
        <w:rPr>
          <w:lang w:val="en-US"/>
        </w:rPr>
        <w:t xml:space="preserve"> </w:t>
      </w:r>
      <w:r w:rsidR="00882F44">
        <w:rPr>
          <w:lang w:val="en-US"/>
        </w:rPr>
        <w:t>from the one side,</w:t>
      </w:r>
      <w:r w:rsidR="00882F44" w:rsidRPr="004E09C1">
        <w:rPr>
          <w:lang w:val="en-US"/>
        </w:rPr>
        <w:t xml:space="preserve"> </w:t>
      </w:r>
      <w:r w:rsidR="004E09C1" w:rsidRPr="004E09C1">
        <w:rPr>
          <w:lang w:val="en-US"/>
        </w:rPr>
        <w:t>it is</w:t>
      </w:r>
      <w:r w:rsidR="00794056">
        <w:rPr>
          <w:lang w:val="en-US"/>
        </w:rPr>
        <w:t xml:space="preserve"> </w:t>
      </w:r>
      <w:r w:rsidR="000973C7">
        <w:rPr>
          <w:lang w:val="en-US"/>
        </w:rPr>
        <w:t>a dispatchable source, and can, on the other</w:t>
      </w:r>
      <w:r w:rsidR="00FE706D">
        <w:rPr>
          <w:lang w:val="en-US"/>
        </w:rPr>
        <w:t xml:space="preserve"> side</w:t>
      </w:r>
      <w:r w:rsidR="000973C7">
        <w:rPr>
          <w:lang w:val="en-US"/>
        </w:rPr>
        <w:t xml:space="preserve">, </w:t>
      </w:r>
      <w:r w:rsidR="00ED3D8E">
        <w:rPr>
          <w:lang w:val="en-US"/>
        </w:rPr>
        <w:t xml:space="preserve">secure </w:t>
      </w:r>
      <w:r w:rsidRPr="007306B2">
        <w:rPr>
          <w:lang w:val="en-US"/>
        </w:rPr>
        <w:t>the grid thanks to its</w:t>
      </w:r>
      <w:r w:rsidR="00ED3D8E">
        <w:rPr>
          <w:lang w:val="en-US"/>
        </w:rPr>
        <w:t xml:space="preserve"> ability to operate in a flexible manner</w:t>
      </w:r>
      <w:r w:rsidR="00691949">
        <w:rPr>
          <w:lang w:val="en-US"/>
        </w:rPr>
        <w:t>.</w:t>
      </w:r>
      <w:r w:rsidRPr="007306B2">
        <w:rPr>
          <w:lang w:val="en-US"/>
        </w:rPr>
        <w:t xml:space="preserve"> </w:t>
      </w:r>
    </w:p>
    <w:p w14:paraId="5AAA352E" w14:textId="77777777" w:rsidR="004E09C1" w:rsidRPr="00A314F9" w:rsidRDefault="004E09C1" w:rsidP="00691949">
      <w:pPr>
        <w:pStyle w:val="a4"/>
        <w:numPr>
          <w:ilvl w:val="0"/>
          <w:numId w:val="22"/>
        </w:numPr>
        <w:ind w:left="360"/>
        <w:rPr>
          <w:lang w:val="en-US"/>
        </w:rPr>
      </w:pPr>
      <w:r>
        <w:t>Ensure that the electricity market values the</w:t>
      </w:r>
      <w:r w:rsidRPr="00A314F9">
        <w:rPr>
          <w:lang w:val="en-US"/>
        </w:rPr>
        <w:t xml:space="preserve"> services needed to maintain </w:t>
      </w:r>
      <w:r>
        <w:t>security of energy supply by compensating</w:t>
      </w:r>
      <w:r w:rsidRPr="00A314F9">
        <w:rPr>
          <w:lang w:val="en-US"/>
        </w:rPr>
        <w:t xml:space="preserve"> the providers of these services, including nuclear power plants, in a competitive and non-discriminatory manner.</w:t>
      </w:r>
    </w:p>
    <w:p w14:paraId="52CF6FCC" w14:textId="77777777" w:rsidR="00691949" w:rsidRDefault="00691949" w:rsidP="007306B2">
      <w:pPr>
        <w:jc w:val="both"/>
        <w:rPr>
          <w:b/>
          <w:lang w:val="en-US"/>
        </w:rPr>
      </w:pPr>
    </w:p>
    <w:p w14:paraId="1FBFEF5F" w14:textId="17298282" w:rsidR="00BF1570" w:rsidRPr="004E09C1" w:rsidRDefault="001457C5" w:rsidP="007306B2">
      <w:pPr>
        <w:jc w:val="both"/>
        <w:rPr>
          <w:b/>
        </w:rPr>
      </w:pPr>
      <w:r w:rsidRPr="007306B2">
        <w:rPr>
          <w:b/>
          <w:lang w:val="en-US"/>
        </w:rPr>
        <w:t xml:space="preserve">Develop and implement </w:t>
      </w:r>
      <w:r w:rsidR="003E1959" w:rsidRPr="007306B2">
        <w:rPr>
          <w:b/>
          <w:lang w:val="en-US"/>
        </w:rPr>
        <w:t xml:space="preserve">a strong </w:t>
      </w:r>
      <w:r w:rsidR="003E1959" w:rsidRPr="007306B2">
        <w:rPr>
          <w:b/>
          <w:u w:val="single"/>
          <w:lang w:val="en-US"/>
        </w:rPr>
        <w:t>industrial strategy</w:t>
      </w:r>
      <w:r w:rsidR="004E09C1">
        <w:rPr>
          <w:b/>
        </w:rPr>
        <w:t xml:space="preserve"> to ensure that Europe maintains its technological leadership</w:t>
      </w:r>
    </w:p>
    <w:p w14:paraId="26771553" w14:textId="785A99E0" w:rsidR="005A676A" w:rsidRPr="0042704B" w:rsidRDefault="004E09C1" w:rsidP="00691949">
      <w:pPr>
        <w:pStyle w:val="a4"/>
        <w:numPr>
          <w:ilvl w:val="0"/>
          <w:numId w:val="32"/>
        </w:numPr>
        <w:ind w:left="360"/>
      </w:pPr>
      <w:r>
        <w:t xml:space="preserve">Provide significant support to innovation, research and </w:t>
      </w:r>
      <w:r w:rsidR="0042704B">
        <w:t>d</w:t>
      </w:r>
      <w:r>
        <w:t>evelopment</w:t>
      </w:r>
      <w:r w:rsidR="0042704B">
        <w:t xml:space="preserve">.  Increase funding for research into both current and future nuclear technologies such as Small Modular Reactors and using nuclear to produce, for example, heat and hydrogen.  </w:t>
      </w:r>
      <w:r w:rsidR="005123BB" w:rsidRPr="0042704B">
        <w:t xml:space="preserve"> </w:t>
      </w:r>
    </w:p>
    <w:p w14:paraId="73A1D8B7" w14:textId="4BB2EDDC" w:rsidR="00BF1570" w:rsidRPr="0042704B" w:rsidRDefault="00AD0A1D" w:rsidP="00691949">
      <w:pPr>
        <w:pStyle w:val="a4"/>
        <w:numPr>
          <w:ilvl w:val="0"/>
          <w:numId w:val="32"/>
        </w:numPr>
        <w:ind w:left="360"/>
      </w:pPr>
      <w:r w:rsidRPr="0042704B">
        <w:t>Support supply chain optimization efforts</w:t>
      </w:r>
      <w:r w:rsidR="00FE706D" w:rsidRPr="00FE706D">
        <w:t xml:space="preserve"> e.g. through sta</w:t>
      </w:r>
      <w:r w:rsidR="00FE706D">
        <w:t>n</w:t>
      </w:r>
      <w:r w:rsidR="00FE706D" w:rsidRPr="00FE706D">
        <w:t>dardisation</w:t>
      </w:r>
      <w:r w:rsidRPr="0042704B">
        <w:t>.</w:t>
      </w:r>
    </w:p>
    <w:p w14:paraId="2DE66160" w14:textId="10710D51" w:rsidR="003E6B45" w:rsidRPr="00882F44" w:rsidRDefault="005A676A" w:rsidP="00633C00">
      <w:pPr>
        <w:pStyle w:val="a4"/>
        <w:numPr>
          <w:ilvl w:val="0"/>
          <w:numId w:val="32"/>
        </w:numPr>
        <w:ind w:left="360"/>
        <w:jc w:val="both"/>
        <w:rPr>
          <w:b/>
          <w:lang w:val="en-US"/>
        </w:rPr>
      </w:pPr>
      <w:r w:rsidRPr="0042704B">
        <w:t>Promote, together with regulators, a better alignment of licensing and regulatory processes, and contribute to more harmonization across the EU nuclear sector</w:t>
      </w:r>
      <w:r w:rsidR="00A419DA" w:rsidRPr="0042704B">
        <w:t>.</w:t>
      </w:r>
      <w:r w:rsidR="003E6B45">
        <w:t xml:space="preserve"> </w:t>
      </w:r>
    </w:p>
    <w:p w14:paraId="5C18A3C2" w14:textId="77777777" w:rsidR="00882F44" w:rsidRPr="00882F44" w:rsidRDefault="00882F44" w:rsidP="00882F44">
      <w:pPr>
        <w:pStyle w:val="a4"/>
        <w:ind w:left="360"/>
        <w:jc w:val="both"/>
        <w:rPr>
          <w:b/>
          <w:lang w:val="en-US"/>
        </w:rPr>
      </w:pPr>
    </w:p>
    <w:p w14:paraId="26799377" w14:textId="7CD5B750" w:rsidR="005A676A" w:rsidRPr="0042704B" w:rsidRDefault="005A676A" w:rsidP="0042704B">
      <w:pPr>
        <w:jc w:val="both"/>
        <w:rPr>
          <w:b/>
          <w:lang w:val="en-US"/>
        </w:rPr>
      </w:pPr>
      <w:r w:rsidRPr="0042704B">
        <w:rPr>
          <w:b/>
          <w:lang w:val="en-US"/>
        </w:rPr>
        <w:t xml:space="preserve">Support </w:t>
      </w:r>
      <w:r w:rsidRPr="00882F44">
        <w:rPr>
          <w:b/>
          <w:u w:val="single"/>
          <w:lang w:val="en-US"/>
        </w:rPr>
        <w:t>human competences</w:t>
      </w:r>
    </w:p>
    <w:p w14:paraId="35A1B040" w14:textId="7222262B" w:rsidR="0042704B" w:rsidRDefault="0042704B" w:rsidP="00691949">
      <w:pPr>
        <w:pStyle w:val="a4"/>
        <w:numPr>
          <w:ilvl w:val="0"/>
          <w:numId w:val="32"/>
        </w:numPr>
        <w:ind w:left="360"/>
      </w:pPr>
      <w:r>
        <w:t>Assist in attracting young people to this industry.  To do this, and in line with other international organisations, the EU should be more vocal on the fact that nuclear has a future in the 2050 low-carbon economy</w:t>
      </w:r>
      <w:r w:rsidR="00691949">
        <w:t>.</w:t>
      </w:r>
    </w:p>
    <w:p w14:paraId="1704300D" w14:textId="2157FA2F" w:rsidR="00393861" w:rsidRPr="0042704B" w:rsidRDefault="0042704B" w:rsidP="00691949">
      <w:pPr>
        <w:pStyle w:val="a4"/>
        <w:numPr>
          <w:ilvl w:val="0"/>
          <w:numId w:val="32"/>
        </w:numPr>
        <w:ind w:left="360"/>
      </w:pPr>
      <w:r>
        <w:t>Policymakers, educational systems and industry should work together to e</w:t>
      </w:r>
      <w:r w:rsidR="005A676A" w:rsidRPr="0042704B">
        <w:t>nsure generation transition and competence transfer</w:t>
      </w:r>
      <w:r>
        <w:t xml:space="preserve">, as well as to help the workforce adapt to </w:t>
      </w:r>
      <w:r w:rsidR="005A676A" w:rsidRPr="0042704B">
        <w:t>new technologies (digitalization, industry4.0)</w:t>
      </w:r>
      <w:r>
        <w:t>.</w:t>
      </w:r>
    </w:p>
    <w:sectPr w:rsidR="00393861" w:rsidRPr="0042704B" w:rsidSect="0096246B">
      <w:headerReference w:type="default" r:id="rId9"/>
      <w:foot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90B92" w14:textId="77777777" w:rsidR="00C25086" w:rsidRDefault="00C25086" w:rsidP="00C7588D">
      <w:pPr>
        <w:spacing w:after="0" w:line="240" w:lineRule="auto"/>
      </w:pPr>
      <w:r>
        <w:separator/>
      </w:r>
    </w:p>
  </w:endnote>
  <w:endnote w:type="continuationSeparator" w:id="0">
    <w:p w14:paraId="4ED3AA95" w14:textId="77777777" w:rsidR="00C25086" w:rsidRDefault="00C25086" w:rsidP="00C7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17268"/>
      <w:docPartObj>
        <w:docPartGallery w:val="Page Numbers (Bottom of Page)"/>
        <w:docPartUnique/>
      </w:docPartObj>
    </w:sdtPr>
    <w:sdtEndPr>
      <w:rPr>
        <w:noProof/>
      </w:rPr>
    </w:sdtEndPr>
    <w:sdtContent>
      <w:p w14:paraId="7CE2ED02" w14:textId="4EDD3663" w:rsidR="003E6B45" w:rsidRDefault="003E6B45">
        <w:pPr>
          <w:pStyle w:val="af0"/>
          <w:jc w:val="right"/>
        </w:pPr>
        <w:r>
          <w:fldChar w:fldCharType="begin"/>
        </w:r>
        <w:r>
          <w:instrText xml:space="preserve"> PAGE   \* MERGEFORMAT </w:instrText>
        </w:r>
        <w:r>
          <w:fldChar w:fldCharType="separate"/>
        </w:r>
        <w:r w:rsidR="00644738">
          <w:rPr>
            <w:noProof/>
          </w:rPr>
          <w:t>2</w:t>
        </w:r>
        <w:r>
          <w:rPr>
            <w:noProof/>
          </w:rPr>
          <w:fldChar w:fldCharType="end"/>
        </w:r>
      </w:p>
    </w:sdtContent>
  </w:sdt>
  <w:p w14:paraId="0A773246" w14:textId="77777777" w:rsidR="009B265C" w:rsidRDefault="009B265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26AE" w14:textId="77777777" w:rsidR="00C25086" w:rsidRDefault="00C25086" w:rsidP="00C7588D">
      <w:pPr>
        <w:spacing w:after="0" w:line="240" w:lineRule="auto"/>
      </w:pPr>
      <w:r>
        <w:separator/>
      </w:r>
    </w:p>
  </w:footnote>
  <w:footnote w:type="continuationSeparator" w:id="0">
    <w:p w14:paraId="6FBA27AF" w14:textId="77777777" w:rsidR="00C25086" w:rsidRDefault="00C25086" w:rsidP="00C7588D">
      <w:pPr>
        <w:spacing w:after="0" w:line="240" w:lineRule="auto"/>
      </w:pPr>
      <w:r>
        <w:continuationSeparator/>
      </w:r>
    </w:p>
  </w:footnote>
  <w:footnote w:id="1">
    <w:p w14:paraId="02F71B1F" w14:textId="77777777" w:rsidR="009B265C" w:rsidRPr="002842DD" w:rsidRDefault="009B265C" w:rsidP="00C175ED">
      <w:pPr>
        <w:rPr>
          <w:i/>
          <w:iCs/>
          <w:sz w:val="18"/>
          <w:szCs w:val="18"/>
        </w:rPr>
      </w:pPr>
      <w:r w:rsidRPr="003B606E">
        <w:rPr>
          <w:rStyle w:val="af5"/>
          <w:sz w:val="18"/>
          <w:szCs w:val="18"/>
        </w:rPr>
        <w:footnoteRef/>
      </w:r>
      <w:r w:rsidRPr="003B606E">
        <w:rPr>
          <w:sz w:val="18"/>
          <w:szCs w:val="18"/>
        </w:rPr>
        <w:t xml:space="preserve"> </w:t>
      </w:r>
      <w:r w:rsidRPr="003B606E">
        <w:rPr>
          <w:i/>
          <w:iCs/>
          <w:sz w:val="18"/>
          <w:szCs w:val="18"/>
        </w:rPr>
        <w:t>“Nuclear power increases its share in most 1.5°C pathways with no or limited overshoot by 2050”</w:t>
      </w:r>
      <w:r>
        <w:rPr>
          <w:i/>
          <w:iCs/>
          <w:sz w:val="18"/>
          <w:szCs w:val="18"/>
        </w:rPr>
        <w:t xml:space="preserve"> </w:t>
      </w:r>
      <w:hyperlink r:id="rId1" w:history="1">
        <w:r w:rsidRPr="00094239">
          <w:rPr>
            <w:rStyle w:val="af6"/>
            <w:sz w:val="18"/>
            <w:szCs w:val="18"/>
            <w:lang w:val="en-US"/>
          </w:rPr>
          <w:t>https://www.ipcc.ch/site/assets/uploads/sites/2/2019/02/SR15_Chapter2_Low_Res.pdf</w:t>
        </w:r>
      </w:hyperlink>
    </w:p>
  </w:footnote>
  <w:footnote w:id="2">
    <w:p w14:paraId="1C36BEBB" w14:textId="053F7419" w:rsidR="009B265C" w:rsidRDefault="009B265C">
      <w:pPr>
        <w:pStyle w:val="af3"/>
        <w:rPr>
          <w:sz w:val="18"/>
        </w:rPr>
      </w:pPr>
      <w:r>
        <w:rPr>
          <w:rStyle w:val="af5"/>
        </w:rPr>
        <w:footnoteRef/>
      </w:r>
      <w:r>
        <w:t xml:space="preserve"> </w:t>
      </w:r>
      <w:hyperlink r:id="rId2" w:history="1">
        <w:r w:rsidRPr="00136ACC">
          <w:rPr>
            <w:rStyle w:val="af6"/>
            <w:i/>
            <w:sz w:val="18"/>
          </w:rPr>
          <w:t>https://www.iea.org/publications/nuclear/</w:t>
        </w:r>
      </w:hyperlink>
      <w:r w:rsidRPr="00136ACC">
        <w:rPr>
          <w:sz w:val="18"/>
        </w:rPr>
        <w:t xml:space="preserve"> </w:t>
      </w:r>
    </w:p>
    <w:p w14:paraId="6E558C11" w14:textId="77777777" w:rsidR="009B265C" w:rsidRPr="00136ACC" w:rsidRDefault="009B265C">
      <w:pPr>
        <w:pStyle w:val="af3"/>
      </w:pPr>
    </w:p>
  </w:footnote>
  <w:footnote w:id="3">
    <w:p w14:paraId="134261F9" w14:textId="6F50AE66" w:rsidR="009B265C" w:rsidRDefault="009B265C" w:rsidP="00C175ED">
      <w:pPr>
        <w:pStyle w:val="af3"/>
        <w:rPr>
          <w:i/>
          <w:iCs/>
          <w:sz w:val="18"/>
          <w:szCs w:val="18"/>
        </w:rPr>
      </w:pPr>
      <w:r w:rsidRPr="002842DD">
        <w:rPr>
          <w:i/>
          <w:iCs/>
          <w:sz w:val="18"/>
          <w:szCs w:val="18"/>
        </w:rPr>
        <w:footnoteRef/>
      </w:r>
      <w:r w:rsidRPr="002842DD">
        <w:rPr>
          <w:i/>
          <w:iCs/>
          <w:sz w:val="18"/>
          <w:szCs w:val="18"/>
        </w:rPr>
        <w:t xml:space="preserve"> “By2050, more than 80% of electricity will be coming from renewable energy sources (increasingly located off-shore). Together with a nuclear power share of ca.15%, this will be the backbone of a carbon-free European power system.”</w:t>
      </w:r>
    </w:p>
    <w:p w14:paraId="74B54E31" w14:textId="77777777" w:rsidR="009B265C" w:rsidRPr="002842DD" w:rsidRDefault="00C25086" w:rsidP="00C175ED">
      <w:pPr>
        <w:pStyle w:val="af3"/>
      </w:pPr>
      <w:hyperlink r:id="rId3" w:history="1">
        <w:r w:rsidR="009B265C" w:rsidRPr="006B0B63">
          <w:rPr>
            <w:rStyle w:val="af6"/>
            <w:i/>
            <w:iCs/>
            <w:sz w:val="18"/>
            <w:szCs w:val="18"/>
          </w:rPr>
          <w:t>https://ec.europa.eu/clima/sites/clima/files/docs/pages/com_2018_733_en.pdf</w:t>
        </w:r>
      </w:hyperlink>
      <w:r w:rsidR="009B265C">
        <w:rPr>
          <w:i/>
          <w:iCs/>
          <w:sz w:val="18"/>
          <w:szCs w:val="18"/>
        </w:rPr>
        <w:t xml:space="preserve"> </w:t>
      </w:r>
    </w:p>
  </w:footnote>
  <w:footnote w:id="4">
    <w:p w14:paraId="0FA8D0E1" w14:textId="77777777" w:rsidR="009B265C" w:rsidRDefault="009B265C">
      <w:pPr>
        <w:pStyle w:val="af3"/>
        <w:rPr>
          <w:sz w:val="18"/>
          <w:szCs w:val="18"/>
        </w:rPr>
      </w:pPr>
    </w:p>
    <w:p w14:paraId="5CB1C4EA" w14:textId="47407A83" w:rsidR="009B265C" w:rsidRPr="00094239" w:rsidRDefault="009B265C">
      <w:pPr>
        <w:pStyle w:val="af3"/>
        <w:rPr>
          <w:sz w:val="18"/>
          <w:szCs w:val="18"/>
        </w:rPr>
      </w:pPr>
      <w:r w:rsidRPr="00094239">
        <w:rPr>
          <w:rStyle w:val="af5"/>
          <w:sz w:val="18"/>
          <w:szCs w:val="18"/>
        </w:rPr>
        <w:footnoteRef/>
      </w:r>
      <w:r w:rsidRPr="00094239">
        <w:rPr>
          <w:sz w:val="18"/>
          <w:szCs w:val="18"/>
        </w:rPr>
        <w:t xml:space="preserve"> </w:t>
      </w:r>
      <w:hyperlink r:id="rId4" w:history="1">
        <w:r w:rsidRPr="00094239">
          <w:rPr>
            <w:rStyle w:val="af6"/>
            <w:sz w:val="18"/>
            <w:szCs w:val="18"/>
          </w:rPr>
          <w:t>https://ec.europa.eu/eurostat/en/web/products-eurostat-news/-/DDN-20180504-1</w:t>
        </w:r>
      </w:hyperlink>
    </w:p>
    <w:p w14:paraId="351C82AA" w14:textId="77777777" w:rsidR="009B265C" w:rsidRPr="002842DD" w:rsidRDefault="009B265C">
      <w:pPr>
        <w:pStyle w:val="af3"/>
      </w:pPr>
    </w:p>
  </w:footnote>
  <w:footnote w:id="5">
    <w:p w14:paraId="0ADC1C00" w14:textId="77777777" w:rsidR="009B265C" w:rsidRPr="00440129" w:rsidRDefault="009B265C" w:rsidP="002D7DAD">
      <w:pPr>
        <w:pStyle w:val="af3"/>
        <w:rPr>
          <w:sz w:val="18"/>
          <w:szCs w:val="18"/>
          <w:lang w:val="en-US"/>
        </w:rPr>
      </w:pPr>
      <w:r w:rsidRPr="00440129">
        <w:rPr>
          <w:rStyle w:val="af5"/>
          <w:sz w:val="18"/>
          <w:szCs w:val="18"/>
        </w:rPr>
        <w:footnoteRef/>
      </w:r>
      <w:r w:rsidRPr="00440129">
        <w:rPr>
          <w:sz w:val="18"/>
          <w:szCs w:val="18"/>
          <w:lang w:val="en-US"/>
        </w:rPr>
        <w:t xml:space="preserve"> Deloitte Economic and Social Impact Report 2019: </w:t>
      </w:r>
      <w:hyperlink r:id="rId5" w:history="1">
        <w:r w:rsidRPr="00440129">
          <w:rPr>
            <w:rStyle w:val="af6"/>
            <w:sz w:val="18"/>
            <w:szCs w:val="18"/>
            <w:lang w:val="en-US"/>
          </w:rPr>
          <w:t>https://www.foratom.org/downloads/nuclear-energy-powering-the-economy-full-study/?wpdmdl=42758&amp;refresh=5ccc3727985021556887335</w:t>
        </w:r>
      </w:hyperlink>
      <w:r w:rsidRPr="00440129">
        <w:rPr>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02B5" w14:textId="1C2CE22A" w:rsidR="009B265C" w:rsidRDefault="00C25086">
    <w:pPr>
      <w:pStyle w:val="ae"/>
    </w:pPr>
    <w:sdt>
      <w:sdtPr>
        <w:id w:val="137537995"/>
        <w:docPartObj>
          <w:docPartGallery w:val="Watermarks"/>
          <w:docPartUnique/>
        </w:docPartObj>
      </w:sdtPr>
      <w:sdtEndPr/>
      <w:sdtContent>
        <w:r>
          <w:rPr>
            <w:noProof/>
          </w:rPr>
          <w:pict w14:anchorId="5A8CA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74F72"/>
    <w:multiLevelType w:val="hybridMultilevel"/>
    <w:tmpl w:val="1C8DAA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6337C9"/>
    <w:multiLevelType w:val="hybridMultilevel"/>
    <w:tmpl w:val="ACE3F1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744C4"/>
    <w:multiLevelType w:val="hybridMultilevel"/>
    <w:tmpl w:val="393E52F6"/>
    <w:lvl w:ilvl="0" w:tplc="0409000F">
      <w:start w:val="1"/>
      <w:numFmt w:val="decimal"/>
      <w:lvlText w:val="%1."/>
      <w:lvlJc w:val="left"/>
      <w:pPr>
        <w:ind w:left="720" w:hanging="360"/>
      </w:pPr>
    </w:lvl>
    <w:lvl w:ilvl="1" w:tplc="2000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028F0"/>
    <w:multiLevelType w:val="hybridMultilevel"/>
    <w:tmpl w:val="82FCA0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5D142D1"/>
    <w:multiLevelType w:val="hybridMultilevel"/>
    <w:tmpl w:val="0B74CE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6A22BA3"/>
    <w:multiLevelType w:val="hybridMultilevel"/>
    <w:tmpl w:val="9A1241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AA870FC"/>
    <w:multiLevelType w:val="hybridMultilevel"/>
    <w:tmpl w:val="08FE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A70F2"/>
    <w:multiLevelType w:val="hybridMultilevel"/>
    <w:tmpl w:val="7D92E5BA"/>
    <w:lvl w:ilvl="0" w:tplc="0F5EF2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4B5B1E"/>
    <w:multiLevelType w:val="hybridMultilevel"/>
    <w:tmpl w:val="B088EAA8"/>
    <w:lvl w:ilvl="0" w:tplc="ED626D44">
      <w:start w:val="1"/>
      <w:numFmt w:val="bullet"/>
      <w:lvlText w:val="•"/>
      <w:lvlJc w:val="left"/>
      <w:pPr>
        <w:tabs>
          <w:tab w:val="num" w:pos="720"/>
        </w:tabs>
        <w:ind w:left="720" w:hanging="360"/>
      </w:pPr>
      <w:rPr>
        <w:rFonts w:ascii="Arial" w:hAnsi="Arial" w:hint="default"/>
      </w:rPr>
    </w:lvl>
    <w:lvl w:ilvl="1" w:tplc="444ED6C4" w:tentative="1">
      <w:start w:val="1"/>
      <w:numFmt w:val="bullet"/>
      <w:lvlText w:val="•"/>
      <w:lvlJc w:val="left"/>
      <w:pPr>
        <w:tabs>
          <w:tab w:val="num" w:pos="1440"/>
        </w:tabs>
        <w:ind w:left="1440" w:hanging="360"/>
      </w:pPr>
      <w:rPr>
        <w:rFonts w:ascii="Arial" w:hAnsi="Arial" w:hint="default"/>
      </w:rPr>
    </w:lvl>
    <w:lvl w:ilvl="2" w:tplc="B1908912" w:tentative="1">
      <w:start w:val="1"/>
      <w:numFmt w:val="bullet"/>
      <w:lvlText w:val="•"/>
      <w:lvlJc w:val="left"/>
      <w:pPr>
        <w:tabs>
          <w:tab w:val="num" w:pos="2160"/>
        </w:tabs>
        <w:ind w:left="2160" w:hanging="360"/>
      </w:pPr>
      <w:rPr>
        <w:rFonts w:ascii="Arial" w:hAnsi="Arial" w:hint="default"/>
      </w:rPr>
    </w:lvl>
    <w:lvl w:ilvl="3" w:tplc="079E9960" w:tentative="1">
      <w:start w:val="1"/>
      <w:numFmt w:val="bullet"/>
      <w:lvlText w:val="•"/>
      <w:lvlJc w:val="left"/>
      <w:pPr>
        <w:tabs>
          <w:tab w:val="num" w:pos="2880"/>
        </w:tabs>
        <w:ind w:left="2880" w:hanging="360"/>
      </w:pPr>
      <w:rPr>
        <w:rFonts w:ascii="Arial" w:hAnsi="Arial" w:hint="default"/>
      </w:rPr>
    </w:lvl>
    <w:lvl w:ilvl="4" w:tplc="66622052" w:tentative="1">
      <w:start w:val="1"/>
      <w:numFmt w:val="bullet"/>
      <w:lvlText w:val="•"/>
      <w:lvlJc w:val="left"/>
      <w:pPr>
        <w:tabs>
          <w:tab w:val="num" w:pos="3600"/>
        </w:tabs>
        <w:ind w:left="3600" w:hanging="360"/>
      </w:pPr>
      <w:rPr>
        <w:rFonts w:ascii="Arial" w:hAnsi="Arial" w:hint="default"/>
      </w:rPr>
    </w:lvl>
    <w:lvl w:ilvl="5" w:tplc="7048F4EC" w:tentative="1">
      <w:start w:val="1"/>
      <w:numFmt w:val="bullet"/>
      <w:lvlText w:val="•"/>
      <w:lvlJc w:val="left"/>
      <w:pPr>
        <w:tabs>
          <w:tab w:val="num" w:pos="4320"/>
        </w:tabs>
        <w:ind w:left="4320" w:hanging="360"/>
      </w:pPr>
      <w:rPr>
        <w:rFonts w:ascii="Arial" w:hAnsi="Arial" w:hint="default"/>
      </w:rPr>
    </w:lvl>
    <w:lvl w:ilvl="6" w:tplc="A72CDF86" w:tentative="1">
      <w:start w:val="1"/>
      <w:numFmt w:val="bullet"/>
      <w:lvlText w:val="•"/>
      <w:lvlJc w:val="left"/>
      <w:pPr>
        <w:tabs>
          <w:tab w:val="num" w:pos="5040"/>
        </w:tabs>
        <w:ind w:left="5040" w:hanging="360"/>
      </w:pPr>
      <w:rPr>
        <w:rFonts w:ascii="Arial" w:hAnsi="Arial" w:hint="default"/>
      </w:rPr>
    </w:lvl>
    <w:lvl w:ilvl="7" w:tplc="D5EC7EE4" w:tentative="1">
      <w:start w:val="1"/>
      <w:numFmt w:val="bullet"/>
      <w:lvlText w:val="•"/>
      <w:lvlJc w:val="left"/>
      <w:pPr>
        <w:tabs>
          <w:tab w:val="num" w:pos="5760"/>
        </w:tabs>
        <w:ind w:left="5760" w:hanging="360"/>
      </w:pPr>
      <w:rPr>
        <w:rFonts w:ascii="Arial" w:hAnsi="Arial" w:hint="default"/>
      </w:rPr>
    </w:lvl>
    <w:lvl w:ilvl="8" w:tplc="95462670" w:tentative="1">
      <w:start w:val="1"/>
      <w:numFmt w:val="bullet"/>
      <w:lvlText w:val="•"/>
      <w:lvlJc w:val="left"/>
      <w:pPr>
        <w:tabs>
          <w:tab w:val="num" w:pos="6480"/>
        </w:tabs>
        <w:ind w:left="6480" w:hanging="360"/>
      </w:pPr>
      <w:rPr>
        <w:rFonts w:ascii="Arial" w:hAnsi="Arial" w:hint="default"/>
      </w:rPr>
    </w:lvl>
  </w:abstractNum>
  <w:abstractNum w:abstractNumId="9">
    <w:nsid w:val="0E16217C"/>
    <w:multiLevelType w:val="hybridMultilevel"/>
    <w:tmpl w:val="58CA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A63882"/>
    <w:multiLevelType w:val="hybridMultilevel"/>
    <w:tmpl w:val="9A8A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F6CE5"/>
    <w:multiLevelType w:val="hybridMultilevel"/>
    <w:tmpl w:val="FD2A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D92D13"/>
    <w:multiLevelType w:val="hybridMultilevel"/>
    <w:tmpl w:val="BB2C4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6207A4"/>
    <w:multiLevelType w:val="hybridMultilevel"/>
    <w:tmpl w:val="8C9A7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E5841B2"/>
    <w:multiLevelType w:val="hybridMultilevel"/>
    <w:tmpl w:val="1C346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1394C"/>
    <w:multiLevelType w:val="hybridMultilevel"/>
    <w:tmpl w:val="8D30F10E"/>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16">
    <w:nsid w:val="29234C18"/>
    <w:multiLevelType w:val="hybridMultilevel"/>
    <w:tmpl w:val="E92CD248"/>
    <w:lvl w:ilvl="0" w:tplc="B16061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272606"/>
    <w:multiLevelType w:val="hybridMultilevel"/>
    <w:tmpl w:val="B854093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90E35"/>
    <w:multiLevelType w:val="hybridMultilevel"/>
    <w:tmpl w:val="69DEE992"/>
    <w:lvl w:ilvl="0" w:tplc="16B468A0">
      <w:start w:val="1"/>
      <w:numFmt w:val="bullet"/>
      <w:lvlText w:val=""/>
      <w:lvlJc w:val="left"/>
      <w:pPr>
        <w:tabs>
          <w:tab w:val="num" w:pos="720"/>
        </w:tabs>
        <w:ind w:left="720" w:hanging="360"/>
      </w:pPr>
      <w:rPr>
        <w:rFonts w:ascii="Wingdings" w:hAnsi="Wingdings" w:hint="default"/>
      </w:rPr>
    </w:lvl>
    <w:lvl w:ilvl="1" w:tplc="353A6FAC" w:tentative="1">
      <w:start w:val="1"/>
      <w:numFmt w:val="bullet"/>
      <w:lvlText w:val=""/>
      <w:lvlJc w:val="left"/>
      <w:pPr>
        <w:tabs>
          <w:tab w:val="num" w:pos="1440"/>
        </w:tabs>
        <w:ind w:left="1440" w:hanging="360"/>
      </w:pPr>
      <w:rPr>
        <w:rFonts w:ascii="Wingdings" w:hAnsi="Wingdings" w:hint="default"/>
      </w:rPr>
    </w:lvl>
    <w:lvl w:ilvl="2" w:tplc="8D906F8A">
      <w:start w:val="1"/>
      <w:numFmt w:val="bullet"/>
      <w:lvlText w:val=""/>
      <w:lvlJc w:val="left"/>
      <w:pPr>
        <w:tabs>
          <w:tab w:val="num" w:pos="2160"/>
        </w:tabs>
        <w:ind w:left="2160" w:hanging="360"/>
      </w:pPr>
      <w:rPr>
        <w:rFonts w:ascii="Wingdings" w:hAnsi="Wingdings" w:hint="default"/>
      </w:rPr>
    </w:lvl>
    <w:lvl w:ilvl="3" w:tplc="82C439D2" w:tentative="1">
      <w:start w:val="1"/>
      <w:numFmt w:val="bullet"/>
      <w:lvlText w:val=""/>
      <w:lvlJc w:val="left"/>
      <w:pPr>
        <w:tabs>
          <w:tab w:val="num" w:pos="2880"/>
        </w:tabs>
        <w:ind w:left="2880" w:hanging="360"/>
      </w:pPr>
      <w:rPr>
        <w:rFonts w:ascii="Wingdings" w:hAnsi="Wingdings" w:hint="default"/>
      </w:rPr>
    </w:lvl>
    <w:lvl w:ilvl="4" w:tplc="BD10AE6E" w:tentative="1">
      <w:start w:val="1"/>
      <w:numFmt w:val="bullet"/>
      <w:lvlText w:val=""/>
      <w:lvlJc w:val="left"/>
      <w:pPr>
        <w:tabs>
          <w:tab w:val="num" w:pos="3600"/>
        </w:tabs>
        <w:ind w:left="3600" w:hanging="360"/>
      </w:pPr>
      <w:rPr>
        <w:rFonts w:ascii="Wingdings" w:hAnsi="Wingdings" w:hint="default"/>
      </w:rPr>
    </w:lvl>
    <w:lvl w:ilvl="5" w:tplc="2C563E54" w:tentative="1">
      <w:start w:val="1"/>
      <w:numFmt w:val="bullet"/>
      <w:lvlText w:val=""/>
      <w:lvlJc w:val="left"/>
      <w:pPr>
        <w:tabs>
          <w:tab w:val="num" w:pos="4320"/>
        </w:tabs>
        <w:ind w:left="4320" w:hanging="360"/>
      </w:pPr>
      <w:rPr>
        <w:rFonts w:ascii="Wingdings" w:hAnsi="Wingdings" w:hint="default"/>
      </w:rPr>
    </w:lvl>
    <w:lvl w:ilvl="6" w:tplc="80187696" w:tentative="1">
      <w:start w:val="1"/>
      <w:numFmt w:val="bullet"/>
      <w:lvlText w:val=""/>
      <w:lvlJc w:val="left"/>
      <w:pPr>
        <w:tabs>
          <w:tab w:val="num" w:pos="5040"/>
        </w:tabs>
        <w:ind w:left="5040" w:hanging="360"/>
      </w:pPr>
      <w:rPr>
        <w:rFonts w:ascii="Wingdings" w:hAnsi="Wingdings" w:hint="default"/>
      </w:rPr>
    </w:lvl>
    <w:lvl w:ilvl="7" w:tplc="CDD863C8" w:tentative="1">
      <w:start w:val="1"/>
      <w:numFmt w:val="bullet"/>
      <w:lvlText w:val=""/>
      <w:lvlJc w:val="left"/>
      <w:pPr>
        <w:tabs>
          <w:tab w:val="num" w:pos="5760"/>
        </w:tabs>
        <w:ind w:left="5760" w:hanging="360"/>
      </w:pPr>
      <w:rPr>
        <w:rFonts w:ascii="Wingdings" w:hAnsi="Wingdings" w:hint="default"/>
      </w:rPr>
    </w:lvl>
    <w:lvl w:ilvl="8" w:tplc="6A1054FE" w:tentative="1">
      <w:start w:val="1"/>
      <w:numFmt w:val="bullet"/>
      <w:lvlText w:val=""/>
      <w:lvlJc w:val="left"/>
      <w:pPr>
        <w:tabs>
          <w:tab w:val="num" w:pos="6480"/>
        </w:tabs>
        <w:ind w:left="6480" w:hanging="360"/>
      </w:pPr>
      <w:rPr>
        <w:rFonts w:ascii="Wingdings" w:hAnsi="Wingdings" w:hint="default"/>
      </w:rPr>
    </w:lvl>
  </w:abstractNum>
  <w:abstractNum w:abstractNumId="19">
    <w:nsid w:val="39DE29EE"/>
    <w:multiLevelType w:val="hybridMultilevel"/>
    <w:tmpl w:val="9A6CC220"/>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20">
    <w:nsid w:val="3E591BB8"/>
    <w:multiLevelType w:val="hybridMultilevel"/>
    <w:tmpl w:val="4C4C5FC6"/>
    <w:lvl w:ilvl="0" w:tplc="B16061E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1FDA01D"/>
    <w:multiLevelType w:val="hybridMultilevel"/>
    <w:tmpl w:val="233DC9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1E7115"/>
    <w:multiLevelType w:val="hybridMultilevel"/>
    <w:tmpl w:val="0E9CB5EA"/>
    <w:lvl w:ilvl="0" w:tplc="A2D09D7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C92462D"/>
    <w:multiLevelType w:val="hybridMultilevel"/>
    <w:tmpl w:val="DE54EBEA"/>
    <w:lvl w:ilvl="0" w:tplc="B16061E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461528"/>
    <w:multiLevelType w:val="hybridMultilevel"/>
    <w:tmpl w:val="868C22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29A17B4"/>
    <w:multiLevelType w:val="hybridMultilevel"/>
    <w:tmpl w:val="382690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3C44841"/>
    <w:multiLevelType w:val="hybridMultilevel"/>
    <w:tmpl w:val="715C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96427"/>
    <w:multiLevelType w:val="hybridMultilevel"/>
    <w:tmpl w:val="A6A6AA68"/>
    <w:lvl w:ilvl="0" w:tplc="C64E49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F3B60"/>
    <w:multiLevelType w:val="hybridMultilevel"/>
    <w:tmpl w:val="423089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5B2B45D5"/>
    <w:multiLevelType w:val="multilevel"/>
    <w:tmpl w:val="7BA2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9D425B"/>
    <w:multiLevelType w:val="hybridMultilevel"/>
    <w:tmpl w:val="03AC4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C79CE"/>
    <w:multiLevelType w:val="hybridMultilevel"/>
    <w:tmpl w:val="50B6A724"/>
    <w:lvl w:ilvl="0" w:tplc="B16061E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F893D89"/>
    <w:multiLevelType w:val="hybridMultilevel"/>
    <w:tmpl w:val="F0C2F0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73AE2345"/>
    <w:multiLevelType w:val="hybridMultilevel"/>
    <w:tmpl w:val="AFC6E708"/>
    <w:lvl w:ilvl="0" w:tplc="B16061E6">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4">
    <w:nsid w:val="75BC0894"/>
    <w:multiLevelType w:val="hybridMultilevel"/>
    <w:tmpl w:val="98B85162"/>
    <w:lvl w:ilvl="0" w:tplc="170A2A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287091"/>
    <w:multiLevelType w:val="hybridMultilevel"/>
    <w:tmpl w:val="9B1878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99A6E4F"/>
    <w:multiLevelType w:val="hybridMultilevel"/>
    <w:tmpl w:val="3DE2524A"/>
    <w:lvl w:ilvl="0" w:tplc="B16061E6">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7">
    <w:nsid w:val="7C634762"/>
    <w:multiLevelType w:val="hybridMultilevel"/>
    <w:tmpl w:val="9062762E"/>
    <w:lvl w:ilvl="0" w:tplc="B16061E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EDB6CD6"/>
    <w:multiLevelType w:val="hybridMultilevel"/>
    <w:tmpl w:val="667C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7"/>
  </w:num>
  <w:num w:numId="5">
    <w:abstractNumId w:val="30"/>
  </w:num>
  <w:num w:numId="6">
    <w:abstractNumId w:val="14"/>
  </w:num>
  <w:num w:numId="7">
    <w:abstractNumId w:val="6"/>
  </w:num>
  <w:num w:numId="8">
    <w:abstractNumId w:val="10"/>
  </w:num>
  <w:num w:numId="9">
    <w:abstractNumId w:val="38"/>
  </w:num>
  <w:num w:numId="10">
    <w:abstractNumId w:val="17"/>
  </w:num>
  <w:num w:numId="11">
    <w:abstractNumId w:val="18"/>
  </w:num>
  <w:num w:numId="12">
    <w:abstractNumId w:val="11"/>
  </w:num>
  <w:num w:numId="13">
    <w:abstractNumId w:val="26"/>
  </w:num>
  <w:num w:numId="14">
    <w:abstractNumId w:val="9"/>
  </w:num>
  <w:num w:numId="15">
    <w:abstractNumId w:val="2"/>
  </w:num>
  <w:num w:numId="16">
    <w:abstractNumId w:val="3"/>
  </w:num>
  <w:num w:numId="17">
    <w:abstractNumId w:val="4"/>
  </w:num>
  <w:num w:numId="18">
    <w:abstractNumId w:val="35"/>
  </w:num>
  <w:num w:numId="19">
    <w:abstractNumId w:val="5"/>
  </w:num>
  <w:num w:numId="20">
    <w:abstractNumId w:val="12"/>
  </w:num>
  <w:num w:numId="21">
    <w:abstractNumId w:val="7"/>
  </w:num>
  <w:num w:numId="22">
    <w:abstractNumId w:val="23"/>
  </w:num>
  <w:num w:numId="23">
    <w:abstractNumId w:val="34"/>
  </w:num>
  <w:num w:numId="24">
    <w:abstractNumId w:val="16"/>
  </w:num>
  <w:num w:numId="25">
    <w:abstractNumId w:val="22"/>
  </w:num>
  <w:num w:numId="26">
    <w:abstractNumId w:val="31"/>
  </w:num>
  <w:num w:numId="27">
    <w:abstractNumId w:val="32"/>
  </w:num>
  <w:num w:numId="28">
    <w:abstractNumId w:val="36"/>
  </w:num>
  <w:num w:numId="29">
    <w:abstractNumId w:val="28"/>
  </w:num>
  <w:num w:numId="30">
    <w:abstractNumId w:val="20"/>
  </w:num>
  <w:num w:numId="31">
    <w:abstractNumId w:val="33"/>
  </w:num>
  <w:num w:numId="32">
    <w:abstractNumId w:val="37"/>
  </w:num>
  <w:num w:numId="33">
    <w:abstractNumId w:val="29"/>
  </w:num>
  <w:num w:numId="34">
    <w:abstractNumId w:val="24"/>
  </w:num>
  <w:num w:numId="35">
    <w:abstractNumId w:val="15"/>
  </w:num>
  <w:num w:numId="36">
    <w:abstractNumId w:val="19"/>
  </w:num>
  <w:num w:numId="37">
    <w:abstractNumId w:val="8"/>
  </w:num>
  <w:num w:numId="38">
    <w:abstractNumId w:val="2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9A"/>
    <w:rsid w:val="000032A1"/>
    <w:rsid w:val="00006EBC"/>
    <w:rsid w:val="00023E27"/>
    <w:rsid w:val="00032B34"/>
    <w:rsid w:val="000354D8"/>
    <w:rsid w:val="00046986"/>
    <w:rsid w:val="000738A8"/>
    <w:rsid w:val="00075E33"/>
    <w:rsid w:val="00094239"/>
    <w:rsid w:val="0009478D"/>
    <w:rsid w:val="000952F2"/>
    <w:rsid w:val="00096918"/>
    <w:rsid w:val="000972B9"/>
    <w:rsid w:val="000973C7"/>
    <w:rsid w:val="000A64EB"/>
    <w:rsid w:val="000D2D72"/>
    <w:rsid w:val="000E265E"/>
    <w:rsid w:val="0011189F"/>
    <w:rsid w:val="00116723"/>
    <w:rsid w:val="001172CA"/>
    <w:rsid w:val="00122977"/>
    <w:rsid w:val="00136ACC"/>
    <w:rsid w:val="001457C5"/>
    <w:rsid w:val="00160614"/>
    <w:rsid w:val="00160E02"/>
    <w:rsid w:val="001648DD"/>
    <w:rsid w:val="001948B5"/>
    <w:rsid w:val="001E7B31"/>
    <w:rsid w:val="001F0CA7"/>
    <w:rsid w:val="00200219"/>
    <w:rsid w:val="00200A6A"/>
    <w:rsid w:val="00232044"/>
    <w:rsid w:val="00253814"/>
    <w:rsid w:val="00261ACD"/>
    <w:rsid w:val="00275D83"/>
    <w:rsid w:val="0028158F"/>
    <w:rsid w:val="002836AC"/>
    <w:rsid w:val="002842DD"/>
    <w:rsid w:val="002A0D17"/>
    <w:rsid w:val="002A534D"/>
    <w:rsid w:val="002B0BA1"/>
    <w:rsid w:val="002B11F7"/>
    <w:rsid w:val="002B29F2"/>
    <w:rsid w:val="002C05DE"/>
    <w:rsid w:val="002C4872"/>
    <w:rsid w:val="002C5B1D"/>
    <w:rsid w:val="002D4DF2"/>
    <w:rsid w:val="002D7DAD"/>
    <w:rsid w:val="002F099A"/>
    <w:rsid w:val="002F3A62"/>
    <w:rsid w:val="002F5F13"/>
    <w:rsid w:val="003132CA"/>
    <w:rsid w:val="00317352"/>
    <w:rsid w:val="00332D35"/>
    <w:rsid w:val="003339D7"/>
    <w:rsid w:val="00336719"/>
    <w:rsid w:val="00344B9A"/>
    <w:rsid w:val="00346862"/>
    <w:rsid w:val="00357C41"/>
    <w:rsid w:val="00357DC9"/>
    <w:rsid w:val="00364400"/>
    <w:rsid w:val="003755BE"/>
    <w:rsid w:val="00380FDE"/>
    <w:rsid w:val="003904EC"/>
    <w:rsid w:val="00391A40"/>
    <w:rsid w:val="0039212A"/>
    <w:rsid w:val="00393861"/>
    <w:rsid w:val="003A0200"/>
    <w:rsid w:val="003B606E"/>
    <w:rsid w:val="003B73F3"/>
    <w:rsid w:val="003D17ED"/>
    <w:rsid w:val="003E1959"/>
    <w:rsid w:val="003E6B45"/>
    <w:rsid w:val="00403793"/>
    <w:rsid w:val="00407465"/>
    <w:rsid w:val="00413E4E"/>
    <w:rsid w:val="0042704B"/>
    <w:rsid w:val="004316F5"/>
    <w:rsid w:val="00432727"/>
    <w:rsid w:val="00432D34"/>
    <w:rsid w:val="00436C8B"/>
    <w:rsid w:val="00440129"/>
    <w:rsid w:val="00444FB9"/>
    <w:rsid w:val="004560E4"/>
    <w:rsid w:val="00456ACE"/>
    <w:rsid w:val="004615A6"/>
    <w:rsid w:val="0046203B"/>
    <w:rsid w:val="00470DB8"/>
    <w:rsid w:val="004749E8"/>
    <w:rsid w:val="00476AE3"/>
    <w:rsid w:val="0048369F"/>
    <w:rsid w:val="00497DAE"/>
    <w:rsid w:val="004A0EA4"/>
    <w:rsid w:val="004A132B"/>
    <w:rsid w:val="004B71E8"/>
    <w:rsid w:val="004D0307"/>
    <w:rsid w:val="004D0824"/>
    <w:rsid w:val="004D3D66"/>
    <w:rsid w:val="004E09C1"/>
    <w:rsid w:val="00507450"/>
    <w:rsid w:val="005123BB"/>
    <w:rsid w:val="00523B1C"/>
    <w:rsid w:val="0052512B"/>
    <w:rsid w:val="00526F1B"/>
    <w:rsid w:val="00530A62"/>
    <w:rsid w:val="00533CD4"/>
    <w:rsid w:val="00534519"/>
    <w:rsid w:val="00544CB6"/>
    <w:rsid w:val="005455BB"/>
    <w:rsid w:val="00565271"/>
    <w:rsid w:val="00566E39"/>
    <w:rsid w:val="00595DE0"/>
    <w:rsid w:val="00596869"/>
    <w:rsid w:val="005A676A"/>
    <w:rsid w:val="005A677B"/>
    <w:rsid w:val="005B46F3"/>
    <w:rsid w:val="005B54C8"/>
    <w:rsid w:val="005C29F2"/>
    <w:rsid w:val="005C6412"/>
    <w:rsid w:val="005C6E02"/>
    <w:rsid w:val="005D7295"/>
    <w:rsid w:val="005F5FEE"/>
    <w:rsid w:val="005F7A18"/>
    <w:rsid w:val="0060037E"/>
    <w:rsid w:val="00603A4A"/>
    <w:rsid w:val="00614BD8"/>
    <w:rsid w:val="006238D2"/>
    <w:rsid w:val="00625A79"/>
    <w:rsid w:val="006277DB"/>
    <w:rsid w:val="006300C2"/>
    <w:rsid w:val="00640258"/>
    <w:rsid w:val="00644738"/>
    <w:rsid w:val="006549C0"/>
    <w:rsid w:val="00657963"/>
    <w:rsid w:val="00672E99"/>
    <w:rsid w:val="00685CD0"/>
    <w:rsid w:val="00691949"/>
    <w:rsid w:val="0069520F"/>
    <w:rsid w:val="006968ED"/>
    <w:rsid w:val="00696C10"/>
    <w:rsid w:val="006A48BC"/>
    <w:rsid w:val="006A65B9"/>
    <w:rsid w:val="006B0FF0"/>
    <w:rsid w:val="006C5260"/>
    <w:rsid w:val="006C6299"/>
    <w:rsid w:val="006D559D"/>
    <w:rsid w:val="006E65E4"/>
    <w:rsid w:val="006E7FDA"/>
    <w:rsid w:val="006F1F16"/>
    <w:rsid w:val="007101D6"/>
    <w:rsid w:val="007306B2"/>
    <w:rsid w:val="00734498"/>
    <w:rsid w:val="007565D2"/>
    <w:rsid w:val="007604C1"/>
    <w:rsid w:val="007707EF"/>
    <w:rsid w:val="00775E98"/>
    <w:rsid w:val="0079386D"/>
    <w:rsid w:val="00794056"/>
    <w:rsid w:val="007B39C2"/>
    <w:rsid w:val="007C11F7"/>
    <w:rsid w:val="007C369E"/>
    <w:rsid w:val="007D7A95"/>
    <w:rsid w:val="007E708C"/>
    <w:rsid w:val="007E7529"/>
    <w:rsid w:val="00802785"/>
    <w:rsid w:val="00804351"/>
    <w:rsid w:val="00834959"/>
    <w:rsid w:val="00834AC2"/>
    <w:rsid w:val="00847821"/>
    <w:rsid w:val="00853AEF"/>
    <w:rsid w:val="0085690C"/>
    <w:rsid w:val="008662A5"/>
    <w:rsid w:val="0086699F"/>
    <w:rsid w:val="0088116C"/>
    <w:rsid w:val="00882BE1"/>
    <w:rsid w:val="00882F44"/>
    <w:rsid w:val="0088753D"/>
    <w:rsid w:val="00887D20"/>
    <w:rsid w:val="00891B86"/>
    <w:rsid w:val="008A02FE"/>
    <w:rsid w:val="008A0FB4"/>
    <w:rsid w:val="008A54AE"/>
    <w:rsid w:val="008A727C"/>
    <w:rsid w:val="008C45CC"/>
    <w:rsid w:val="008C51A3"/>
    <w:rsid w:val="008D345C"/>
    <w:rsid w:val="008D4CA3"/>
    <w:rsid w:val="008D7AD9"/>
    <w:rsid w:val="008F232D"/>
    <w:rsid w:val="008F5ADE"/>
    <w:rsid w:val="0090034C"/>
    <w:rsid w:val="00920514"/>
    <w:rsid w:val="00922A31"/>
    <w:rsid w:val="009546A9"/>
    <w:rsid w:val="00954DB0"/>
    <w:rsid w:val="00961FB1"/>
    <w:rsid w:val="0096246B"/>
    <w:rsid w:val="00971650"/>
    <w:rsid w:val="00972FF2"/>
    <w:rsid w:val="00977FC7"/>
    <w:rsid w:val="00980FDF"/>
    <w:rsid w:val="00986731"/>
    <w:rsid w:val="009A468A"/>
    <w:rsid w:val="009B265C"/>
    <w:rsid w:val="009D6BE1"/>
    <w:rsid w:val="009F44E8"/>
    <w:rsid w:val="009F58C8"/>
    <w:rsid w:val="00A007CF"/>
    <w:rsid w:val="00A04873"/>
    <w:rsid w:val="00A10AA2"/>
    <w:rsid w:val="00A10F23"/>
    <w:rsid w:val="00A11782"/>
    <w:rsid w:val="00A314F9"/>
    <w:rsid w:val="00A35EA1"/>
    <w:rsid w:val="00A40F58"/>
    <w:rsid w:val="00A419DA"/>
    <w:rsid w:val="00A61EB6"/>
    <w:rsid w:val="00A808CB"/>
    <w:rsid w:val="00A86217"/>
    <w:rsid w:val="00A91B0D"/>
    <w:rsid w:val="00A935CA"/>
    <w:rsid w:val="00AA0091"/>
    <w:rsid w:val="00AA0EDD"/>
    <w:rsid w:val="00AB10F7"/>
    <w:rsid w:val="00AC6E8D"/>
    <w:rsid w:val="00AD0A1D"/>
    <w:rsid w:val="00AE39F9"/>
    <w:rsid w:val="00AF5927"/>
    <w:rsid w:val="00B0155F"/>
    <w:rsid w:val="00B06178"/>
    <w:rsid w:val="00B065FC"/>
    <w:rsid w:val="00B14861"/>
    <w:rsid w:val="00B16226"/>
    <w:rsid w:val="00B237B8"/>
    <w:rsid w:val="00B35395"/>
    <w:rsid w:val="00B36B9B"/>
    <w:rsid w:val="00B403A6"/>
    <w:rsid w:val="00B40C42"/>
    <w:rsid w:val="00B43B8D"/>
    <w:rsid w:val="00B44E50"/>
    <w:rsid w:val="00B46C5C"/>
    <w:rsid w:val="00B54B0A"/>
    <w:rsid w:val="00B6755F"/>
    <w:rsid w:val="00B914BC"/>
    <w:rsid w:val="00BA3030"/>
    <w:rsid w:val="00BA6A0D"/>
    <w:rsid w:val="00BB273F"/>
    <w:rsid w:val="00BC2907"/>
    <w:rsid w:val="00BC3767"/>
    <w:rsid w:val="00BD3789"/>
    <w:rsid w:val="00BF1570"/>
    <w:rsid w:val="00BF69B7"/>
    <w:rsid w:val="00C00F94"/>
    <w:rsid w:val="00C14517"/>
    <w:rsid w:val="00C15C91"/>
    <w:rsid w:val="00C175ED"/>
    <w:rsid w:val="00C22F88"/>
    <w:rsid w:val="00C24748"/>
    <w:rsid w:val="00C25086"/>
    <w:rsid w:val="00C258D1"/>
    <w:rsid w:val="00C30A72"/>
    <w:rsid w:val="00C4244C"/>
    <w:rsid w:val="00C47E8F"/>
    <w:rsid w:val="00C51A7F"/>
    <w:rsid w:val="00C7588D"/>
    <w:rsid w:val="00C851B1"/>
    <w:rsid w:val="00C85E5B"/>
    <w:rsid w:val="00C97671"/>
    <w:rsid w:val="00C97A47"/>
    <w:rsid w:val="00C97AC7"/>
    <w:rsid w:val="00CB2301"/>
    <w:rsid w:val="00CB44D2"/>
    <w:rsid w:val="00CD067F"/>
    <w:rsid w:val="00CF0EE3"/>
    <w:rsid w:val="00D0506A"/>
    <w:rsid w:val="00D11B56"/>
    <w:rsid w:val="00D1303D"/>
    <w:rsid w:val="00D13A05"/>
    <w:rsid w:val="00D15A26"/>
    <w:rsid w:val="00D2080E"/>
    <w:rsid w:val="00D311B3"/>
    <w:rsid w:val="00D35BEB"/>
    <w:rsid w:val="00D53172"/>
    <w:rsid w:val="00D700FE"/>
    <w:rsid w:val="00D72AD3"/>
    <w:rsid w:val="00D73B14"/>
    <w:rsid w:val="00D745E3"/>
    <w:rsid w:val="00D7561C"/>
    <w:rsid w:val="00D8009A"/>
    <w:rsid w:val="00D80496"/>
    <w:rsid w:val="00D96A11"/>
    <w:rsid w:val="00DA1D55"/>
    <w:rsid w:val="00DA4B03"/>
    <w:rsid w:val="00DB0E46"/>
    <w:rsid w:val="00DB22AB"/>
    <w:rsid w:val="00DC13AD"/>
    <w:rsid w:val="00DC7F68"/>
    <w:rsid w:val="00DD2DC6"/>
    <w:rsid w:val="00DD732D"/>
    <w:rsid w:val="00DE3AC1"/>
    <w:rsid w:val="00DE5CFC"/>
    <w:rsid w:val="00DF2816"/>
    <w:rsid w:val="00E00B20"/>
    <w:rsid w:val="00E02FA6"/>
    <w:rsid w:val="00E038EC"/>
    <w:rsid w:val="00E13B91"/>
    <w:rsid w:val="00E1424C"/>
    <w:rsid w:val="00E17014"/>
    <w:rsid w:val="00E44C56"/>
    <w:rsid w:val="00E556BD"/>
    <w:rsid w:val="00E82614"/>
    <w:rsid w:val="00E9282A"/>
    <w:rsid w:val="00E92D5D"/>
    <w:rsid w:val="00EB1F28"/>
    <w:rsid w:val="00EB4584"/>
    <w:rsid w:val="00EB604B"/>
    <w:rsid w:val="00EB627E"/>
    <w:rsid w:val="00EB6ED5"/>
    <w:rsid w:val="00EB7363"/>
    <w:rsid w:val="00EC4E8C"/>
    <w:rsid w:val="00ED3D8E"/>
    <w:rsid w:val="00EE1CAA"/>
    <w:rsid w:val="00EF3E82"/>
    <w:rsid w:val="00F01C3D"/>
    <w:rsid w:val="00F13B14"/>
    <w:rsid w:val="00F142FB"/>
    <w:rsid w:val="00F1442D"/>
    <w:rsid w:val="00F170FD"/>
    <w:rsid w:val="00F171D7"/>
    <w:rsid w:val="00F265CF"/>
    <w:rsid w:val="00F33EC8"/>
    <w:rsid w:val="00F35B41"/>
    <w:rsid w:val="00F35CB4"/>
    <w:rsid w:val="00F4550C"/>
    <w:rsid w:val="00F50EDE"/>
    <w:rsid w:val="00F512CA"/>
    <w:rsid w:val="00F53F65"/>
    <w:rsid w:val="00F73DE1"/>
    <w:rsid w:val="00F80AE6"/>
    <w:rsid w:val="00F81FCE"/>
    <w:rsid w:val="00F84D07"/>
    <w:rsid w:val="00F86073"/>
    <w:rsid w:val="00F875BB"/>
    <w:rsid w:val="00FA2F13"/>
    <w:rsid w:val="00FA63BF"/>
    <w:rsid w:val="00FD548F"/>
    <w:rsid w:val="00FD696E"/>
    <w:rsid w:val="00FE4927"/>
    <w:rsid w:val="00FE5395"/>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13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27E"/>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EB627E"/>
    <w:pPr>
      <w:spacing w:line="401" w:lineRule="atLeast"/>
    </w:pPr>
    <w:rPr>
      <w:rFonts w:cstheme="minorBidi"/>
      <w:color w:val="auto"/>
    </w:rPr>
  </w:style>
  <w:style w:type="character" w:customStyle="1" w:styleId="A3">
    <w:name w:val="A3"/>
    <w:uiPriority w:val="99"/>
    <w:rsid w:val="00EB627E"/>
    <w:rPr>
      <w:rFonts w:cs="Myriad Pro Light"/>
      <w:b/>
      <w:bCs/>
      <w:color w:val="000000"/>
      <w:sz w:val="76"/>
      <w:szCs w:val="76"/>
    </w:rPr>
  </w:style>
  <w:style w:type="character" w:customStyle="1" w:styleId="A00">
    <w:name w:val="A0"/>
    <w:uiPriority w:val="99"/>
    <w:rsid w:val="00EB627E"/>
    <w:rPr>
      <w:color w:val="000000"/>
      <w:sz w:val="28"/>
      <w:szCs w:val="28"/>
    </w:rPr>
  </w:style>
  <w:style w:type="paragraph" w:customStyle="1" w:styleId="Pa4">
    <w:name w:val="Pa4"/>
    <w:basedOn w:val="Default"/>
    <w:next w:val="Default"/>
    <w:uiPriority w:val="99"/>
    <w:rsid w:val="00EB627E"/>
    <w:pPr>
      <w:spacing w:line="161" w:lineRule="atLeast"/>
    </w:pPr>
    <w:rPr>
      <w:rFonts w:ascii="Myriad Pro" w:hAnsi="Myriad Pro" w:cstheme="minorBidi"/>
      <w:color w:val="auto"/>
    </w:rPr>
  </w:style>
  <w:style w:type="character" w:customStyle="1" w:styleId="A7">
    <w:name w:val="A7"/>
    <w:uiPriority w:val="99"/>
    <w:rsid w:val="00EB627E"/>
    <w:rPr>
      <w:rFonts w:cs="Myriad Pro"/>
      <w:color w:val="000000"/>
      <w:sz w:val="20"/>
      <w:szCs w:val="20"/>
    </w:rPr>
  </w:style>
  <w:style w:type="character" w:customStyle="1" w:styleId="A9">
    <w:name w:val="A9"/>
    <w:uiPriority w:val="99"/>
    <w:rsid w:val="00EB627E"/>
    <w:rPr>
      <w:rFonts w:cs="Myriad Pro"/>
      <w:color w:val="000000"/>
      <w:sz w:val="18"/>
      <w:szCs w:val="18"/>
    </w:rPr>
  </w:style>
  <w:style w:type="paragraph" w:customStyle="1" w:styleId="Pa7">
    <w:name w:val="Pa7"/>
    <w:basedOn w:val="Default"/>
    <w:next w:val="Default"/>
    <w:uiPriority w:val="99"/>
    <w:rsid w:val="00EB627E"/>
    <w:pPr>
      <w:spacing w:line="161" w:lineRule="atLeast"/>
    </w:pPr>
    <w:rPr>
      <w:rFonts w:ascii="Myriad Pro" w:hAnsi="Myriad Pro" w:cstheme="minorBidi"/>
      <w:color w:val="auto"/>
    </w:rPr>
  </w:style>
  <w:style w:type="character" w:customStyle="1" w:styleId="A10">
    <w:name w:val="A10"/>
    <w:uiPriority w:val="99"/>
    <w:rsid w:val="00EB627E"/>
    <w:rPr>
      <w:rFonts w:cs="Myriad Pro"/>
      <w:color w:val="000000"/>
      <w:sz w:val="36"/>
      <w:szCs w:val="36"/>
    </w:rPr>
  </w:style>
  <w:style w:type="character" w:customStyle="1" w:styleId="A19">
    <w:name w:val="A19"/>
    <w:uiPriority w:val="99"/>
    <w:rsid w:val="00EB627E"/>
    <w:rPr>
      <w:rFonts w:cs="Myriad Pro"/>
      <w:color w:val="000000"/>
    </w:rPr>
  </w:style>
  <w:style w:type="character" w:customStyle="1" w:styleId="A20">
    <w:name w:val="A20"/>
    <w:uiPriority w:val="99"/>
    <w:rsid w:val="00EB627E"/>
    <w:rPr>
      <w:rFonts w:cs="Myriad Pro"/>
      <w:b/>
      <w:bCs/>
      <w:color w:val="000000"/>
      <w:sz w:val="11"/>
      <w:szCs w:val="11"/>
    </w:rPr>
  </w:style>
  <w:style w:type="character" w:customStyle="1" w:styleId="A21">
    <w:name w:val="A21"/>
    <w:uiPriority w:val="99"/>
    <w:rsid w:val="00EB627E"/>
    <w:rPr>
      <w:rFonts w:cs="Myriad Pro"/>
      <w:color w:val="000000"/>
      <w:sz w:val="9"/>
      <w:szCs w:val="9"/>
    </w:rPr>
  </w:style>
  <w:style w:type="character" w:customStyle="1" w:styleId="A22">
    <w:name w:val="A22"/>
    <w:uiPriority w:val="99"/>
    <w:rsid w:val="00EB627E"/>
    <w:rPr>
      <w:rFonts w:cs="Myriad Pro"/>
      <w:color w:val="000000"/>
      <w:sz w:val="11"/>
      <w:szCs w:val="11"/>
    </w:rPr>
  </w:style>
  <w:style w:type="paragraph" w:customStyle="1" w:styleId="Pa8">
    <w:name w:val="Pa8"/>
    <w:basedOn w:val="Default"/>
    <w:next w:val="Default"/>
    <w:uiPriority w:val="99"/>
    <w:rsid w:val="00EB627E"/>
    <w:pPr>
      <w:spacing w:line="281" w:lineRule="atLeast"/>
    </w:pPr>
    <w:rPr>
      <w:rFonts w:ascii="Myriad Pro" w:hAnsi="Myriad Pro" w:cstheme="minorBidi"/>
      <w:color w:val="auto"/>
    </w:rPr>
  </w:style>
  <w:style w:type="paragraph" w:styleId="a4">
    <w:name w:val="List Paragraph"/>
    <w:basedOn w:val="a"/>
    <w:uiPriority w:val="34"/>
    <w:qFormat/>
    <w:rsid w:val="006C6299"/>
    <w:pPr>
      <w:ind w:left="720"/>
      <w:contextualSpacing/>
    </w:pPr>
  </w:style>
  <w:style w:type="character" w:styleId="a5">
    <w:name w:val="annotation reference"/>
    <w:basedOn w:val="a0"/>
    <w:uiPriority w:val="99"/>
    <w:semiHidden/>
    <w:unhideWhenUsed/>
    <w:rsid w:val="00834959"/>
    <w:rPr>
      <w:sz w:val="16"/>
      <w:szCs w:val="16"/>
    </w:rPr>
  </w:style>
  <w:style w:type="paragraph" w:styleId="a6">
    <w:name w:val="annotation text"/>
    <w:basedOn w:val="a"/>
    <w:link w:val="a8"/>
    <w:uiPriority w:val="99"/>
    <w:semiHidden/>
    <w:unhideWhenUsed/>
    <w:rsid w:val="00834959"/>
    <w:pPr>
      <w:spacing w:line="240" w:lineRule="auto"/>
    </w:pPr>
    <w:rPr>
      <w:sz w:val="20"/>
      <w:szCs w:val="20"/>
    </w:rPr>
  </w:style>
  <w:style w:type="character" w:customStyle="1" w:styleId="a8">
    <w:name w:val="Текст примечания Знак"/>
    <w:basedOn w:val="a0"/>
    <w:link w:val="a6"/>
    <w:uiPriority w:val="99"/>
    <w:semiHidden/>
    <w:rsid w:val="00834959"/>
    <w:rPr>
      <w:sz w:val="20"/>
      <w:szCs w:val="20"/>
      <w:lang w:val="en-GB"/>
    </w:rPr>
  </w:style>
  <w:style w:type="paragraph" w:styleId="aa">
    <w:name w:val="annotation subject"/>
    <w:basedOn w:val="a6"/>
    <w:next w:val="a6"/>
    <w:link w:val="ab"/>
    <w:uiPriority w:val="99"/>
    <w:semiHidden/>
    <w:unhideWhenUsed/>
    <w:rsid w:val="00834959"/>
    <w:rPr>
      <w:b/>
      <w:bCs/>
    </w:rPr>
  </w:style>
  <w:style w:type="character" w:customStyle="1" w:styleId="ab">
    <w:name w:val="Тема примечания Знак"/>
    <w:basedOn w:val="a8"/>
    <w:link w:val="aa"/>
    <w:uiPriority w:val="99"/>
    <w:semiHidden/>
    <w:rsid w:val="00834959"/>
    <w:rPr>
      <w:b/>
      <w:bCs/>
      <w:sz w:val="20"/>
      <w:szCs w:val="20"/>
      <w:lang w:val="en-GB"/>
    </w:rPr>
  </w:style>
  <w:style w:type="paragraph" w:styleId="ac">
    <w:name w:val="Balloon Text"/>
    <w:basedOn w:val="a"/>
    <w:link w:val="ad"/>
    <w:uiPriority w:val="99"/>
    <w:semiHidden/>
    <w:unhideWhenUsed/>
    <w:rsid w:val="0083495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34959"/>
    <w:rPr>
      <w:rFonts w:ascii="Segoe UI" w:hAnsi="Segoe UI" w:cs="Segoe UI"/>
      <w:sz w:val="18"/>
      <w:szCs w:val="18"/>
      <w:lang w:val="en-GB"/>
    </w:rPr>
  </w:style>
  <w:style w:type="paragraph" w:styleId="ae">
    <w:name w:val="header"/>
    <w:basedOn w:val="a"/>
    <w:link w:val="af"/>
    <w:uiPriority w:val="99"/>
    <w:unhideWhenUsed/>
    <w:rsid w:val="00C7588D"/>
    <w:pPr>
      <w:tabs>
        <w:tab w:val="center" w:pos="4513"/>
        <w:tab w:val="right" w:pos="9026"/>
      </w:tabs>
      <w:spacing w:after="0" w:line="240" w:lineRule="auto"/>
    </w:pPr>
  </w:style>
  <w:style w:type="character" w:customStyle="1" w:styleId="af">
    <w:name w:val="Верхний колонтитул Знак"/>
    <w:basedOn w:val="a0"/>
    <w:link w:val="ae"/>
    <w:uiPriority w:val="99"/>
    <w:rsid w:val="00C7588D"/>
    <w:rPr>
      <w:lang w:val="en-GB"/>
    </w:rPr>
  </w:style>
  <w:style w:type="paragraph" w:styleId="af0">
    <w:name w:val="footer"/>
    <w:basedOn w:val="a"/>
    <w:link w:val="af1"/>
    <w:uiPriority w:val="99"/>
    <w:unhideWhenUsed/>
    <w:rsid w:val="00C7588D"/>
    <w:pPr>
      <w:tabs>
        <w:tab w:val="center" w:pos="4513"/>
        <w:tab w:val="right" w:pos="9026"/>
      </w:tabs>
      <w:spacing w:after="0" w:line="240" w:lineRule="auto"/>
    </w:pPr>
  </w:style>
  <w:style w:type="character" w:customStyle="1" w:styleId="af1">
    <w:name w:val="Нижний колонтитул Знак"/>
    <w:basedOn w:val="a0"/>
    <w:link w:val="af0"/>
    <w:uiPriority w:val="99"/>
    <w:rsid w:val="00C7588D"/>
    <w:rPr>
      <w:lang w:val="en-GB"/>
    </w:rPr>
  </w:style>
  <w:style w:type="paragraph" w:styleId="af2">
    <w:name w:val="Revision"/>
    <w:hidden/>
    <w:uiPriority w:val="99"/>
    <w:semiHidden/>
    <w:rsid w:val="00444FB9"/>
    <w:pPr>
      <w:spacing w:after="0" w:line="240" w:lineRule="auto"/>
    </w:pPr>
    <w:rPr>
      <w:lang w:val="en-GB"/>
    </w:rPr>
  </w:style>
  <w:style w:type="paragraph" w:styleId="af3">
    <w:name w:val="footnote text"/>
    <w:basedOn w:val="a"/>
    <w:link w:val="af4"/>
    <w:uiPriority w:val="99"/>
    <w:semiHidden/>
    <w:unhideWhenUsed/>
    <w:rsid w:val="00A007CF"/>
    <w:pPr>
      <w:spacing w:after="0" w:line="240" w:lineRule="auto"/>
    </w:pPr>
    <w:rPr>
      <w:sz w:val="20"/>
      <w:szCs w:val="20"/>
    </w:rPr>
  </w:style>
  <w:style w:type="character" w:customStyle="1" w:styleId="af4">
    <w:name w:val="Текст сноски Знак"/>
    <w:basedOn w:val="a0"/>
    <w:link w:val="af3"/>
    <w:uiPriority w:val="99"/>
    <w:semiHidden/>
    <w:rsid w:val="00A007CF"/>
    <w:rPr>
      <w:sz w:val="20"/>
      <w:szCs w:val="20"/>
      <w:lang w:val="en-GB"/>
    </w:rPr>
  </w:style>
  <w:style w:type="character" w:styleId="af5">
    <w:name w:val="footnote reference"/>
    <w:basedOn w:val="a0"/>
    <w:uiPriority w:val="99"/>
    <w:semiHidden/>
    <w:unhideWhenUsed/>
    <w:rsid w:val="00A007CF"/>
    <w:rPr>
      <w:vertAlign w:val="superscript"/>
    </w:rPr>
  </w:style>
  <w:style w:type="character" w:styleId="af6">
    <w:name w:val="Hyperlink"/>
    <w:basedOn w:val="a0"/>
    <w:uiPriority w:val="99"/>
    <w:unhideWhenUsed/>
    <w:rsid w:val="00A007CF"/>
    <w:rPr>
      <w:color w:val="0563C1"/>
      <w:u w:val="single"/>
    </w:rPr>
  </w:style>
  <w:style w:type="character" w:customStyle="1" w:styleId="UnresolvedMention1">
    <w:name w:val="Unresolved Mention1"/>
    <w:basedOn w:val="a0"/>
    <w:uiPriority w:val="99"/>
    <w:semiHidden/>
    <w:unhideWhenUsed/>
    <w:rsid w:val="00094239"/>
    <w:rPr>
      <w:color w:val="605E5C"/>
      <w:shd w:val="clear" w:color="auto" w:fill="E1DFDD"/>
    </w:rPr>
  </w:style>
  <w:style w:type="character" w:customStyle="1" w:styleId="UnresolvedMention2">
    <w:name w:val="Unresolved Mention2"/>
    <w:basedOn w:val="a0"/>
    <w:uiPriority w:val="99"/>
    <w:semiHidden/>
    <w:unhideWhenUsed/>
    <w:rsid w:val="00136ACC"/>
    <w:rPr>
      <w:color w:val="605E5C"/>
      <w:shd w:val="clear" w:color="auto" w:fill="E1DFDD"/>
    </w:rPr>
  </w:style>
  <w:style w:type="character" w:styleId="af7">
    <w:name w:val="FollowedHyperlink"/>
    <w:basedOn w:val="a0"/>
    <w:uiPriority w:val="99"/>
    <w:semiHidden/>
    <w:unhideWhenUsed/>
    <w:rsid w:val="00AA0EDD"/>
    <w:rPr>
      <w:color w:val="954F72" w:themeColor="followedHyperlink"/>
      <w:u w:val="single"/>
    </w:rPr>
  </w:style>
  <w:style w:type="character" w:customStyle="1" w:styleId="UnresolvedMention">
    <w:name w:val="Unresolved Mention"/>
    <w:basedOn w:val="a0"/>
    <w:uiPriority w:val="99"/>
    <w:semiHidden/>
    <w:unhideWhenUsed/>
    <w:rsid w:val="00AA0E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27E"/>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EB627E"/>
    <w:pPr>
      <w:spacing w:line="401" w:lineRule="atLeast"/>
    </w:pPr>
    <w:rPr>
      <w:rFonts w:cstheme="minorBidi"/>
      <w:color w:val="auto"/>
    </w:rPr>
  </w:style>
  <w:style w:type="character" w:customStyle="1" w:styleId="A3">
    <w:name w:val="A3"/>
    <w:uiPriority w:val="99"/>
    <w:rsid w:val="00EB627E"/>
    <w:rPr>
      <w:rFonts w:cs="Myriad Pro Light"/>
      <w:b/>
      <w:bCs/>
      <w:color w:val="000000"/>
      <w:sz w:val="76"/>
      <w:szCs w:val="76"/>
    </w:rPr>
  </w:style>
  <w:style w:type="character" w:customStyle="1" w:styleId="A00">
    <w:name w:val="A0"/>
    <w:uiPriority w:val="99"/>
    <w:rsid w:val="00EB627E"/>
    <w:rPr>
      <w:color w:val="000000"/>
      <w:sz w:val="28"/>
      <w:szCs w:val="28"/>
    </w:rPr>
  </w:style>
  <w:style w:type="paragraph" w:customStyle="1" w:styleId="Pa4">
    <w:name w:val="Pa4"/>
    <w:basedOn w:val="Default"/>
    <w:next w:val="Default"/>
    <w:uiPriority w:val="99"/>
    <w:rsid w:val="00EB627E"/>
    <w:pPr>
      <w:spacing w:line="161" w:lineRule="atLeast"/>
    </w:pPr>
    <w:rPr>
      <w:rFonts w:ascii="Myriad Pro" w:hAnsi="Myriad Pro" w:cstheme="minorBidi"/>
      <w:color w:val="auto"/>
    </w:rPr>
  </w:style>
  <w:style w:type="character" w:customStyle="1" w:styleId="A7">
    <w:name w:val="A7"/>
    <w:uiPriority w:val="99"/>
    <w:rsid w:val="00EB627E"/>
    <w:rPr>
      <w:rFonts w:cs="Myriad Pro"/>
      <w:color w:val="000000"/>
      <w:sz w:val="20"/>
      <w:szCs w:val="20"/>
    </w:rPr>
  </w:style>
  <w:style w:type="character" w:customStyle="1" w:styleId="A9">
    <w:name w:val="A9"/>
    <w:uiPriority w:val="99"/>
    <w:rsid w:val="00EB627E"/>
    <w:rPr>
      <w:rFonts w:cs="Myriad Pro"/>
      <w:color w:val="000000"/>
      <w:sz w:val="18"/>
      <w:szCs w:val="18"/>
    </w:rPr>
  </w:style>
  <w:style w:type="paragraph" w:customStyle="1" w:styleId="Pa7">
    <w:name w:val="Pa7"/>
    <w:basedOn w:val="Default"/>
    <w:next w:val="Default"/>
    <w:uiPriority w:val="99"/>
    <w:rsid w:val="00EB627E"/>
    <w:pPr>
      <w:spacing w:line="161" w:lineRule="atLeast"/>
    </w:pPr>
    <w:rPr>
      <w:rFonts w:ascii="Myriad Pro" w:hAnsi="Myriad Pro" w:cstheme="minorBidi"/>
      <w:color w:val="auto"/>
    </w:rPr>
  </w:style>
  <w:style w:type="character" w:customStyle="1" w:styleId="A10">
    <w:name w:val="A10"/>
    <w:uiPriority w:val="99"/>
    <w:rsid w:val="00EB627E"/>
    <w:rPr>
      <w:rFonts w:cs="Myriad Pro"/>
      <w:color w:val="000000"/>
      <w:sz w:val="36"/>
      <w:szCs w:val="36"/>
    </w:rPr>
  </w:style>
  <w:style w:type="character" w:customStyle="1" w:styleId="A19">
    <w:name w:val="A19"/>
    <w:uiPriority w:val="99"/>
    <w:rsid w:val="00EB627E"/>
    <w:rPr>
      <w:rFonts w:cs="Myriad Pro"/>
      <w:color w:val="000000"/>
    </w:rPr>
  </w:style>
  <w:style w:type="character" w:customStyle="1" w:styleId="A20">
    <w:name w:val="A20"/>
    <w:uiPriority w:val="99"/>
    <w:rsid w:val="00EB627E"/>
    <w:rPr>
      <w:rFonts w:cs="Myriad Pro"/>
      <w:b/>
      <w:bCs/>
      <w:color w:val="000000"/>
      <w:sz w:val="11"/>
      <w:szCs w:val="11"/>
    </w:rPr>
  </w:style>
  <w:style w:type="character" w:customStyle="1" w:styleId="A21">
    <w:name w:val="A21"/>
    <w:uiPriority w:val="99"/>
    <w:rsid w:val="00EB627E"/>
    <w:rPr>
      <w:rFonts w:cs="Myriad Pro"/>
      <w:color w:val="000000"/>
      <w:sz w:val="9"/>
      <w:szCs w:val="9"/>
    </w:rPr>
  </w:style>
  <w:style w:type="character" w:customStyle="1" w:styleId="A22">
    <w:name w:val="A22"/>
    <w:uiPriority w:val="99"/>
    <w:rsid w:val="00EB627E"/>
    <w:rPr>
      <w:rFonts w:cs="Myriad Pro"/>
      <w:color w:val="000000"/>
      <w:sz w:val="11"/>
      <w:szCs w:val="11"/>
    </w:rPr>
  </w:style>
  <w:style w:type="paragraph" w:customStyle="1" w:styleId="Pa8">
    <w:name w:val="Pa8"/>
    <w:basedOn w:val="Default"/>
    <w:next w:val="Default"/>
    <w:uiPriority w:val="99"/>
    <w:rsid w:val="00EB627E"/>
    <w:pPr>
      <w:spacing w:line="281" w:lineRule="atLeast"/>
    </w:pPr>
    <w:rPr>
      <w:rFonts w:ascii="Myriad Pro" w:hAnsi="Myriad Pro" w:cstheme="minorBidi"/>
      <w:color w:val="auto"/>
    </w:rPr>
  </w:style>
  <w:style w:type="paragraph" w:styleId="a4">
    <w:name w:val="List Paragraph"/>
    <w:basedOn w:val="a"/>
    <w:uiPriority w:val="34"/>
    <w:qFormat/>
    <w:rsid w:val="006C6299"/>
    <w:pPr>
      <w:ind w:left="720"/>
      <w:contextualSpacing/>
    </w:pPr>
  </w:style>
  <w:style w:type="character" w:styleId="a5">
    <w:name w:val="annotation reference"/>
    <w:basedOn w:val="a0"/>
    <w:uiPriority w:val="99"/>
    <w:semiHidden/>
    <w:unhideWhenUsed/>
    <w:rsid w:val="00834959"/>
    <w:rPr>
      <w:sz w:val="16"/>
      <w:szCs w:val="16"/>
    </w:rPr>
  </w:style>
  <w:style w:type="paragraph" w:styleId="a6">
    <w:name w:val="annotation text"/>
    <w:basedOn w:val="a"/>
    <w:link w:val="a8"/>
    <w:uiPriority w:val="99"/>
    <w:semiHidden/>
    <w:unhideWhenUsed/>
    <w:rsid w:val="00834959"/>
    <w:pPr>
      <w:spacing w:line="240" w:lineRule="auto"/>
    </w:pPr>
    <w:rPr>
      <w:sz w:val="20"/>
      <w:szCs w:val="20"/>
    </w:rPr>
  </w:style>
  <w:style w:type="character" w:customStyle="1" w:styleId="a8">
    <w:name w:val="Текст примечания Знак"/>
    <w:basedOn w:val="a0"/>
    <w:link w:val="a6"/>
    <w:uiPriority w:val="99"/>
    <w:semiHidden/>
    <w:rsid w:val="00834959"/>
    <w:rPr>
      <w:sz w:val="20"/>
      <w:szCs w:val="20"/>
      <w:lang w:val="en-GB"/>
    </w:rPr>
  </w:style>
  <w:style w:type="paragraph" w:styleId="aa">
    <w:name w:val="annotation subject"/>
    <w:basedOn w:val="a6"/>
    <w:next w:val="a6"/>
    <w:link w:val="ab"/>
    <w:uiPriority w:val="99"/>
    <w:semiHidden/>
    <w:unhideWhenUsed/>
    <w:rsid w:val="00834959"/>
    <w:rPr>
      <w:b/>
      <w:bCs/>
    </w:rPr>
  </w:style>
  <w:style w:type="character" w:customStyle="1" w:styleId="ab">
    <w:name w:val="Тема примечания Знак"/>
    <w:basedOn w:val="a8"/>
    <w:link w:val="aa"/>
    <w:uiPriority w:val="99"/>
    <w:semiHidden/>
    <w:rsid w:val="00834959"/>
    <w:rPr>
      <w:b/>
      <w:bCs/>
      <w:sz w:val="20"/>
      <w:szCs w:val="20"/>
      <w:lang w:val="en-GB"/>
    </w:rPr>
  </w:style>
  <w:style w:type="paragraph" w:styleId="ac">
    <w:name w:val="Balloon Text"/>
    <w:basedOn w:val="a"/>
    <w:link w:val="ad"/>
    <w:uiPriority w:val="99"/>
    <w:semiHidden/>
    <w:unhideWhenUsed/>
    <w:rsid w:val="0083495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34959"/>
    <w:rPr>
      <w:rFonts w:ascii="Segoe UI" w:hAnsi="Segoe UI" w:cs="Segoe UI"/>
      <w:sz w:val="18"/>
      <w:szCs w:val="18"/>
      <w:lang w:val="en-GB"/>
    </w:rPr>
  </w:style>
  <w:style w:type="paragraph" w:styleId="ae">
    <w:name w:val="header"/>
    <w:basedOn w:val="a"/>
    <w:link w:val="af"/>
    <w:uiPriority w:val="99"/>
    <w:unhideWhenUsed/>
    <w:rsid w:val="00C7588D"/>
    <w:pPr>
      <w:tabs>
        <w:tab w:val="center" w:pos="4513"/>
        <w:tab w:val="right" w:pos="9026"/>
      </w:tabs>
      <w:spacing w:after="0" w:line="240" w:lineRule="auto"/>
    </w:pPr>
  </w:style>
  <w:style w:type="character" w:customStyle="1" w:styleId="af">
    <w:name w:val="Верхний колонтитул Знак"/>
    <w:basedOn w:val="a0"/>
    <w:link w:val="ae"/>
    <w:uiPriority w:val="99"/>
    <w:rsid w:val="00C7588D"/>
    <w:rPr>
      <w:lang w:val="en-GB"/>
    </w:rPr>
  </w:style>
  <w:style w:type="paragraph" w:styleId="af0">
    <w:name w:val="footer"/>
    <w:basedOn w:val="a"/>
    <w:link w:val="af1"/>
    <w:uiPriority w:val="99"/>
    <w:unhideWhenUsed/>
    <w:rsid w:val="00C7588D"/>
    <w:pPr>
      <w:tabs>
        <w:tab w:val="center" w:pos="4513"/>
        <w:tab w:val="right" w:pos="9026"/>
      </w:tabs>
      <w:spacing w:after="0" w:line="240" w:lineRule="auto"/>
    </w:pPr>
  </w:style>
  <w:style w:type="character" w:customStyle="1" w:styleId="af1">
    <w:name w:val="Нижний колонтитул Знак"/>
    <w:basedOn w:val="a0"/>
    <w:link w:val="af0"/>
    <w:uiPriority w:val="99"/>
    <w:rsid w:val="00C7588D"/>
    <w:rPr>
      <w:lang w:val="en-GB"/>
    </w:rPr>
  </w:style>
  <w:style w:type="paragraph" w:styleId="af2">
    <w:name w:val="Revision"/>
    <w:hidden/>
    <w:uiPriority w:val="99"/>
    <w:semiHidden/>
    <w:rsid w:val="00444FB9"/>
    <w:pPr>
      <w:spacing w:after="0" w:line="240" w:lineRule="auto"/>
    </w:pPr>
    <w:rPr>
      <w:lang w:val="en-GB"/>
    </w:rPr>
  </w:style>
  <w:style w:type="paragraph" w:styleId="af3">
    <w:name w:val="footnote text"/>
    <w:basedOn w:val="a"/>
    <w:link w:val="af4"/>
    <w:uiPriority w:val="99"/>
    <w:semiHidden/>
    <w:unhideWhenUsed/>
    <w:rsid w:val="00A007CF"/>
    <w:pPr>
      <w:spacing w:after="0" w:line="240" w:lineRule="auto"/>
    </w:pPr>
    <w:rPr>
      <w:sz w:val="20"/>
      <w:szCs w:val="20"/>
    </w:rPr>
  </w:style>
  <w:style w:type="character" w:customStyle="1" w:styleId="af4">
    <w:name w:val="Текст сноски Знак"/>
    <w:basedOn w:val="a0"/>
    <w:link w:val="af3"/>
    <w:uiPriority w:val="99"/>
    <w:semiHidden/>
    <w:rsid w:val="00A007CF"/>
    <w:rPr>
      <w:sz w:val="20"/>
      <w:szCs w:val="20"/>
      <w:lang w:val="en-GB"/>
    </w:rPr>
  </w:style>
  <w:style w:type="character" w:styleId="af5">
    <w:name w:val="footnote reference"/>
    <w:basedOn w:val="a0"/>
    <w:uiPriority w:val="99"/>
    <w:semiHidden/>
    <w:unhideWhenUsed/>
    <w:rsid w:val="00A007CF"/>
    <w:rPr>
      <w:vertAlign w:val="superscript"/>
    </w:rPr>
  </w:style>
  <w:style w:type="character" w:styleId="af6">
    <w:name w:val="Hyperlink"/>
    <w:basedOn w:val="a0"/>
    <w:uiPriority w:val="99"/>
    <w:unhideWhenUsed/>
    <w:rsid w:val="00A007CF"/>
    <w:rPr>
      <w:color w:val="0563C1"/>
      <w:u w:val="single"/>
    </w:rPr>
  </w:style>
  <w:style w:type="character" w:customStyle="1" w:styleId="UnresolvedMention1">
    <w:name w:val="Unresolved Mention1"/>
    <w:basedOn w:val="a0"/>
    <w:uiPriority w:val="99"/>
    <w:semiHidden/>
    <w:unhideWhenUsed/>
    <w:rsid w:val="00094239"/>
    <w:rPr>
      <w:color w:val="605E5C"/>
      <w:shd w:val="clear" w:color="auto" w:fill="E1DFDD"/>
    </w:rPr>
  </w:style>
  <w:style w:type="character" w:customStyle="1" w:styleId="UnresolvedMention2">
    <w:name w:val="Unresolved Mention2"/>
    <w:basedOn w:val="a0"/>
    <w:uiPriority w:val="99"/>
    <w:semiHidden/>
    <w:unhideWhenUsed/>
    <w:rsid w:val="00136ACC"/>
    <w:rPr>
      <w:color w:val="605E5C"/>
      <w:shd w:val="clear" w:color="auto" w:fill="E1DFDD"/>
    </w:rPr>
  </w:style>
  <w:style w:type="character" w:styleId="af7">
    <w:name w:val="FollowedHyperlink"/>
    <w:basedOn w:val="a0"/>
    <w:uiPriority w:val="99"/>
    <w:semiHidden/>
    <w:unhideWhenUsed/>
    <w:rsid w:val="00AA0EDD"/>
    <w:rPr>
      <w:color w:val="954F72" w:themeColor="followedHyperlink"/>
      <w:u w:val="single"/>
    </w:rPr>
  </w:style>
  <w:style w:type="character" w:customStyle="1" w:styleId="UnresolvedMention">
    <w:name w:val="Unresolved Mention"/>
    <w:basedOn w:val="a0"/>
    <w:uiPriority w:val="99"/>
    <w:semiHidden/>
    <w:unhideWhenUsed/>
    <w:rsid w:val="00AA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5690">
      <w:bodyDiv w:val="1"/>
      <w:marLeft w:val="0"/>
      <w:marRight w:val="0"/>
      <w:marTop w:val="0"/>
      <w:marBottom w:val="0"/>
      <w:divBdr>
        <w:top w:val="none" w:sz="0" w:space="0" w:color="auto"/>
        <w:left w:val="none" w:sz="0" w:space="0" w:color="auto"/>
        <w:bottom w:val="none" w:sz="0" w:space="0" w:color="auto"/>
        <w:right w:val="none" w:sz="0" w:space="0" w:color="auto"/>
      </w:divBdr>
    </w:div>
    <w:div w:id="808784254">
      <w:bodyDiv w:val="1"/>
      <w:marLeft w:val="0"/>
      <w:marRight w:val="0"/>
      <w:marTop w:val="0"/>
      <w:marBottom w:val="0"/>
      <w:divBdr>
        <w:top w:val="none" w:sz="0" w:space="0" w:color="auto"/>
        <w:left w:val="none" w:sz="0" w:space="0" w:color="auto"/>
        <w:bottom w:val="none" w:sz="0" w:space="0" w:color="auto"/>
        <w:right w:val="none" w:sz="0" w:space="0" w:color="auto"/>
      </w:divBdr>
    </w:div>
    <w:div w:id="958534031">
      <w:bodyDiv w:val="1"/>
      <w:marLeft w:val="0"/>
      <w:marRight w:val="0"/>
      <w:marTop w:val="0"/>
      <w:marBottom w:val="0"/>
      <w:divBdr>
        <w:top w:val="none" w:sz="0" w:space="0" w:color="auto"/>
        <w:left w:val="none" w:sz="0" w:space="0" w:color="auto"/>
        <w:bottom w:val="none" w:sz="0" w:space="0" w:color="auto"/>
        <w:right w:val="none" w:sz="0" w:space="0" w:color="auto"/>
      </w:divBdr>
      <w:divsChild>
        <w:div w:id="447237921">
          <w:marLeft w:val="994"/>
          <w:marRight w:val="0"/>
          <w:marTop w:val="0"/>
          <w:marBottom w:val="0"/>
          <w:divBdr>
            <w:top w:val="none" w:sz="0" w:space="0" w:color="auto"/>
            <w:left w:val="none" w:sz="0" w:space="0" w:color="auto"/>
            <w:bottom w:val="none" w:sz="0" w:space="0" w:color="auto"/>
            <w:right w:val="none" w:sz="0" w:space="0" w:color="auto"/>
          </w:divBdr>
        </w:div>
        <w:div w:id="1966158415">
          <w:marLeft w:val="994"/>
          <w:marRight w:val="0"/>
          <w:marTop w:val="0"/>
          <w:marBottom w:val="0"/>
          <w:divBdr>
            <w:top w:val="none" w:sz="0" w:space="0" w:color="auto"/>
            <w:left w:val="none" w:sz="0" w:space="0" w:color="auto"/>
            <w:bottom w:val="none" w:sz="0" w:space="0" w:color="auto"/>
            <w:right w:val="none" w:sz="0" w:space="0" w:color="auto"/>
          </w:divBdr>
        </w:div>
        <w:div w:id="1238980494">
          <w:marLeft w:val="994"/>
          <w:marRight w:val="0"/>
          <w:marTop w:val="0"/>
          <w:marBottom w:val="0"/>
          <w:divBdr>
            <w:top w:val="none" w:sz="0" w:space="0" w:color="auto"/>
            <w:left w:val="none" w:sz="0" w:space="0" w:color="auto"/>
            <w:bottom w:val="none" w:sz="0" w:space="0" w:color="auto"/>
            <w:right w:val="none" w:sz="0" w:space="0" w:color="auto"/>
          </w:divBdr>
        </w:div>
        <w:div w:id="546339803">
          <w:marLeft w:val="994"/>
          <w:marRight w:val="0"/>
          <w:marTop w:val="0"/>
          <w:marBottom w:val="0"/>
          <w:divBdr>
            <w:top w:val="none" w:sz="0" w:space="0" w:color="auto"/>
            <w:left w:val="none" w:sz="0" w:space="0" w:color="auto"/>
            <w:bottom w:val="none" w:sz="0" w:space="0" w:color="auto"/>
            <w:right w:val="none" w:sz="0" w:space="0" w:color="auto"/>
          </w:divBdr>
        </w:div>
      </w:divsChild>
    </w:div>
    <w:div w:id="1652057431">
      <w:bodyDiv w:val="1"/>
      <w:marLeft w:val="0"/>
      <w:marRight w:val="0"/>
      <w:marTop w:val="0"/>
      <w:marBottom w:val="0"/>
      <w:divBdr>
        <w:top w:val="none" w:sz="0" w:space="0" w:color="auto"/>
        <w:left w:val="none" w:sz="0" w:space="0" w:color="auto"/>
        <w:bottom w:val="none" w:sz="0" w:space="0" w:color="auto"/>
        <w:right w:val="none" w:sz="0" w:space="0" w:color="auto"/>
      </w:divBdr>
    </w:div>
    <w:div w:id="2051765560">
      <w:bodyDiv w:val="1"/>
      <w:marLeft w:val="0"/>
      <w:marRight w:val="0"/>
      <w:marTop w:val="0"/>
      <w:marBottom w:val="0"/>
      <w:divBdr>
        <w:top w:val="none" w:sz="0" w:space="0" w:color="auto"/>
        <w:left w:val="none" w:sz="0" w:space="0" w:color="auto"/>
        <w:bottom w:val="none" w:sz="0" w:space="0" w:color="auto"/>
        <w:right w:val="none" w:sz="0" w:space="0" w:color="auto"/>
      </w:divBdr>
      <w:divsChild>
        <w:div w:id="132396568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lima/sites/clima/files/docs/pages/com_2018_733_en.pdf" TargetMode="External"/><Relationship Id="rId2" Type="http://schemas.openxmlformats.org/officeDocument/2006/relationships/hyperlink" Target="https://www.iea.org/publications/nuclear/" TargetMode="External"/><Relationship Id="rId1" Type="http://schemas.openxmlformats.org/officeDocument/2006/relationships/hyperlink" Target="https://www.ipcc.ch/site/assets/uploads/sites/2/2019/02/SR15_Chapter2_Low_Res.pdf" TargetMode="External"/><Relationship Id="rId5" Type="http://schemas.openxmlformats.org/officeDocument/2006/relationships/hyperlink" Target="https://www.foratom.org/downloads/nuclear-energy-powering-the-economy-full-study/?wpdmdl=42758&amp;refresh=5ccc3727985021556887335" TargetMode="External"/><Relationship Id="rId4" Type="http://schemas.openxmlformats.org/officeDocument/2006/relationships/hyperlink" Target="https://ec.europa.eu/eurostat/en/web/products-eurostat-news/-/DDN-201805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D2A9-4D06-48F4-A146-42AC8E46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6429</Words>
  <Characters>3666</Characters>
  <Application>Microsoft Office Word</Application>
  <DocSecurity>0</DocSecurity>
  <Lines>30</Lines>
  <Paragraphs>20</Paragraphs>
  <ScaleCrop>false</ScaleCrop>
  <HeadingPairs>
    <vt:vector size="8" baseType="variant">
      <vt:variant>
        <vt:lpstr>Название</vt:lpstr>
      </vt:variant>
      <vt:variant>
        <vt:i4>1</vt:i4>
      </vt:variant>
      <vt:variant>
        <vt:lpstr>Title</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Company>AREVA</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Strzelecki</dc:creator>
  <cp:lastModifiedBy>ATOM</cp:lastModifiedBy>
  <cp:revision>2</cp:revision>
  <cp:lastPrinted>2019-06-13T12:00:00Z</cp:lastPrinted>
  <dcterms:created xsi:type="dcterms:W3CDTF">2019-06-26T10:48:00Z</dcterms:created>
  <dcterms:modified xsi:type="dcterms:W3CDTF">2019-06-26T10:48:00Z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Anne-Malorie.Geron@fortum.com</vt:lpwstr>
  </property>
  <property fmtid="{D5CDD505-2E9C-101B-9397-08002B2CF9AE}" pid="5" name="MSIP_Label_65c3b1a5-3e25-4525-b923-a0572e679d8b_SetDate">
    <vt:lpwstr>2019-05-09T12:15:06.7127330Z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Anne-Malorie.Geron@fortum.com</vt:lpwstr>
  </property>
  <property fmtid="{D5CDD505-2E9C-101B-9397-08002B2CF9AE}" pid="12" name="MSIP_Label_f45044c0-b6aa-4b2b-834d-65c9ef8bb134_SetDate">
    <vt:lpwstr>2019-05-09T12:15:06.7127330Z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y fmtid="{D5CDD505-2E9C-101B-9397-08002B2CF9AE}" pid="18" name="_NewReviewCycle">
    <vt:lpwstr/>
  </property>
</Properties>
</file>