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2480" w14:textId="286384FE" w:rsidR="001F4B82" w:rsidRPr="001F4B82" w:rsidRDefault="001F4B82" w:rsidP="001F4B82">
      <w:pPr>
        <w:spacing w:after="0"/>
        <w:jc w:val="right"/>
        <w:rPr>
          <w:b/>
          <w:color w:val="000000" w:themeColor="text1"/>
          <w:sz w:val="32"/>
          <w:lang w:val="uk-UA"/>
        </w:rPr>
      </w:pPr>
      <w:bookmarkStart w:id="0" w:name="_GoBack"/>
      <w:bookmarkEnd w:id="0"/>
      <w:r w:rsidRPr="001F4B82">
        <w:rPr>
          <w:b/>
          <w:color w:val="000000" w:themeColor="text1"/>
          <w:sz w:val="32"/>
          <w:lang w:val="uk-UA"/>
        </w:rPr>
        <w:t>Неофіційний переклад</w:t>
      </w:r>
    </w:p>
    <w:p w14:paraId="6641FD98" w14:textId="77777777" w:rsidR="001F4B82" w:rsidRDefault="001F4B82" w:rsidP="00595048">
      <w:pPr>
        <w:spacing w:after="0"/>
        <w:rPr>
          <w:b/>
          <w:color w:val="0070C0"/>
          <w:sz w:val="32"/>
          <w:lang w:val="uk-UA"/>
        </w:rPr>
      </w:pPr>
    </w:p>
    <w:p w14:paraId="1AB5106A" w14:textId="658CD130" w:rsidR="00CB2301" w:rsidRPr="009554C0" w:rsidRDefault="00595048" w:rsidP="00595048">
      <w:pPr>
        <w:spacing w:after="0"/>
        <w:rPr>
          <w:b/>
          <w:color w:val="0070C0"/>
          <w:sz w:val="32"/>
          <w:lang w:val="uk-UA"/>
        </w:rPr>
      </w:pPr>
      <w:r w:rsidRPr="009554C0">
        <w:rPr>
          <w:b/>
          <w:color w:val="0070C0"/>
          <w:sz w:val="32"/>
          <w:lang w:val="uk-UA"/>
        </w:rPr>
        <w:t xml:space="preserve">ЄС та ядерна </w:t>
      </w:r>
      <w:r w:rsidR="00F506A0" w:rsidRPr="009554C0">
        <w:rPr>
          <w:b/>
          <w:color w:val="0070C0"/>
          <w:sz w:val="32"/>
          <w:lang w:val="uk-UA"/>
        </w:rPr>
        <w:t>енергетика</w:t>
      </w:r>
      <w:r w:rsidRPr="009554C0">
        <w:rPr>
          <w:b/>
          <w:color w:val="0070C0"/>
          <w:sz w:val="32"/>
          <w:lang w:val="uk-UA"/>
        </w:rPr>
        <w:t xml:space="preserve"> повинні працювати разом задля процвітання Європи</w:t>
      </w:r>
      <w:r w:rsidR="00F506A0" w:rsidRPr="009554C0">
        <w:rPr>
          <w:b/>
          <w:color w:val="0070C0"/>
          <w:sz w:val="32"/>
          <w:lang w:val="uk-UA"/>
        </w:rPr>
        <w:t xml:space="preserve"> і досягнення нею </w:t>
      </w:r>
      <w:r w:rsidRPr="009554C0">
        <w:rPr>
          <w:b/>
          <w:color w:val="0070C0"/>
          <w:sz w:val="32"/>
          <w:lang w:val="uk-UA"/>
        </w:rPr>
        <w:t xml:space="preserve"> </w:t>
      </w:r>
      <w:r w:rsidR="00F506A0" w:rsidRPr="009554C0">
        <w:rPr>
          <w:b/>
          <w:color w:val="0070C0"/>
          <w:sz w:val="32"/>
          <w:lang w:val="uk-UA"/>
        </w:rPr>
        <w:t xml:space="preserve">нульового балансу викидів  вуглецю </w:t>
      </w:r>
      <w:r w:rsidRPr="009554C0">
        <w:rPr>
          <w:b/>
          <w:color w:val="0070C0"/>
          <w:sz w:val="32"/>
          <w:lang w:val="uk-UA"/>
        </w:rPr>
        <w:t xml:space="preserve">до 2050 р. </w:t>
      </w:r>
    </w:p>
    <w:p w14:paraId="1035F70F" w14:textId="77777777" w:rsidR="00F142FB" w:rsidRPr="009554C0" w:rsidRDefault="00F142FB" w:rsidP="002B0BA1">
      <w:pPr>
        <w:rPr>
          <w:b/>
          <w:lang w:val="uk-UA"/>
        </w:rPr>
      </w:pPr>
    </w:p>
    <w:p w14:paraId="637A0A02" w14:textId="024A3B94" w:rsidR="005123BB" w:rsidRPr="009554C0" w:rsidRDefault="00F506A0" w:rsidP="005123BB">
      <w:pPr>
        <w:pStyle w:val="a4"/>
        <w:numPr>
          <w:ilvl w:val="0"/>
          <w:numId w:val="10"/>
        </w:numPr>
        <w:rPr>
          <w:b/>
          <w:color w:val="2F5496" w:themeColor="accent1" w:themeShade="BF"/>
          <w:sz w:val="28"/>
          <w:szCs w:val="28"/>
          <w:lang w:val="uk-UA"/>
        </w:rPr>
      </w:pPr>
      <w:r w:rsidRPr="009554C0">
        <w:rPr>
          <w:b/>
          <w:color w:val="2F5496" w:themeColor="accent1" w:themeShade="BF"/>
          <w:sz w:val="28"/>
          <w:szCs w:val="28"/>
          <w:lang w:val="uk-UA"/>
        </w:rPr>
        <w:t xml:space="preserve">Чому саме ядерна енергетика </w:t>
      </w:r>
      <w:r w:rsidR="00B36B9B" w:rsidRPr="009554C0">
        <w:rPr>
          <w:b/>
          <w:color w:val="2F5496" w:themeColor="accent1" w:themeShade="BF"/>
          <w:sz w:val="28"/>
          <w:szCs w:val="28"/>
          <w:lang w:val="uk-UA"/>
        </w:rPr>
        <w:t>?</w:t>
      </w:r>
    </w:p>
    <w:p w14:paraId="4A12DB16" w14:textId="77777777" w:rsidR="007306B2" w:rsidRPr="009554C0" w:rsidRDefault="007306B2" w:rsidP="005123BB">
      <w:pPr>
        <w:pStyle w:val="a4"/>
        <w:ind w:left="0"/>
        <w:rPr>
          <w:b/>
          <w:color w:val="2F5496" w:themeColor="accent1" w:themeShade="BF"/>
          <w:sz w:val="28"/>
          <w:szCs w:val="28"/>
          <w:lang w:val="uk-UA"/>
        </w:rPr>
      </w:pPr>
    </w:p>
    <w:p w14:paraId="3AEEC969" w14:textId="3A3AC669" w:rsidR="005123BB" w:rsidRPr="009554C0" w:rsidRDefault="006718DC" w:rsidP="005123BB">
      <w:pPr>
        <w:pStyle w:val="a4"/>
        <w:ind w:left="0"/>
        <w:rPr>
          <w:b/>
          <w:color w:val="0070C0"/>
          <w:lang w:val="uk-UA"/>
        </w:rPr>
      </w:pPr>
      <w:r w:rsidRPr="009554C0">
        <w:rPr>
          <w:b/>
          <w:color w:val="2F5496" w:themeColor="accent1" w:themeShade="BF"/>
          <w:sz w:val="28"/>
          <w:szCs w:val="28"/>
          <w:lang w:val="uk-UA"/>
        </w:rPr>
        <w:t xml:space="preserve">Ядерна енергетика беззаперечно </w:t>
      </w:r>
      <w:r w:rsidR="009554C0">
        <w:rPr>
          <w:b/>
          <w:color w:val="2F5496" w:themeColor="accent1" w:themeShade="BF"/>
          <w:sz w:val="28"/>
          <w:szCs w:val="28"/>
          <w:lang w:val="uk-UA"/>
        </w:rPr>
        <w:t xml:space="preserve">сприяє досягненню цілей  у вирішенні питань  </w:t>
      </w:r>
      <w:r w:rsidRPr="009554C0">
        <w:rPr>
          <w:b/>
          <w:color w:val="2F5496" w:themeColor="accent1" w:themeShade="BF"/>
          <w:sz w:val="28"/>
          <w:szCs w:val="28"/>
          <w:lang w:val="uk-UA"/>
        </w:rPr>
        <w:t>клімат</w:t>
      </w:r>
      <w:r w:rsidR="009554C0">
        <w:rPr>
          <w:b/>
          <w:color w:val="2F5496" w:themeColor="accent1" w:themeShade="BF"/>
          <w:sz w:val="28"/>
          <w:szCs w:val="28"/>
          <w:lang w:val="uk-UA"/>
        </w:rPr>
        <w:t xml:space="preserve">ичних змін </w:t>
      </w:r>
      <w:r w:rsidRPr="009554C0">
        <w:rPr>
          <w:b/>
          <w:color w:val="2F5496" w:themeColor="accent1" w:themeShade="BF"/>
          <w:sz w:val="28"/>
          <w:szCs w:val="28"/>
          <w:lang w:val="uk-UA"/>
        </w:rPr>
        <w:t xml:space="preserve">та виконанню енергетичних завдань  </w:t>
      </w:r>
      <w:r w:rsidR="0019339D">
        <w:rPr>
          <w:b/>
          <w:color w:val="2F5496" w:themeColor="accent1" w:themeShade="BF"/>
          <w:sz w:val="28"/>
          <w:szCs w:val="28"/>
          <w:lang w:val="uk-UA"/>
        </w:rPr>
        <w:t xml:space="preserve">в </w:t>
      </w:r>
      <w:r w:rsidRPr="009554C0">
        <w:rPr>
          <w:b/>
          <w:color w:val="2F5496" w:themeColor="accent1" w:themeShade="BF"/>
          <w:sz w:val="28"/>
          <w:szCs w:val="28"/>
          <w:lang w:val="uk-UA"/>
        </w:rPr>
        <w:t xml:space="preserve"> </w:t>
      </w:r>
      <w:r w:rsidR="009554C0" w:rsidRPr="009554C0">
        <w:rPr>
          <w:b/>
          <w:color w:val="2F5496" w:themeColor="accent1" w:themeShade="BF"/>
          <w:sz w:val="28"/>
          <w:szCs w:val="28"/>
          <w:lang w:val="uk-UA"/>
        </w:rPr>
        <w:t>ЄС</w:t>
      </w:r>
    </w:p>
    <w:p w14:paraId="7F43EFB6" w14:textId="77777777" w:rsidR="00691949" w:rsidRPr="009554C0" w:rsidRDefault="00691949" w:rsidP="00FA63BF">
      <w:pPr>
        <w:jc w:val="both"/>
        <w:rPr>
          <w:u w:val="single"/>
          <w:lang w:val="uk-UA"/>
        </w:rPr>
      </w:pPr>
    </w:p>
    <w:p w14:paraId="6BE64EF7" w14:textId="7D4355F2" w:rsidR="00C175ED" w:rsidRPr="009554C0" w:rsidRDefault="006718DC" w:rsidP="00FA63BF">
      <w:pPr>
        <w:jc w:val="both"/>
        <w:rPr>
          <w:u w:val="single"/>
          <w:lang w:val="uk-UA"/>
        </w:rPr>
      </w:pPr>
      <w:r w:rsidRPr="009554C0">
        <w:rPr>
          <w:u w:val="single"/>
          <w:lang w:val="uk-UA"/>
        </w:rPr>
        <w:t xml:space="preserve">Ядерна енергія  є низьковуглецевою  </w:t>
      </w:r>
    </w:p>
    <w:p w14:paraId="349F6B6E" w14:textId="64F1D561" w:rsidR="006718DC" w:rsidRPr="009554C0" w:rsidRDefault="006718DC" w:rsidP="00FA63BF">
      <w:pPr>
        <w:jc w:val="both"/>
        <w:rPr>
          <w:lang w:val="uk-UA"/>
        </w:rPr>
      </w:pPr>
      <w:r w:rsidRPr="009554C0">
        <w:rPr>
          <w:lang w:val="uk-UA"/>
        </w:rPr>
        <w:t xml:space="preserve">Переважна більшість міжнародних установ, науковців та  політиків погоджуються із тим,  що  зміна клімату –це одна з найбільших проблем, яка постає перед світом сьогодні. </w:t>
      </w:r>
      <w:r w:rsidR="00CC3499" w:rsidRPr="009554C0">
        <w:rPr>
          <w:lang w:val="uk-UA"/>
        </w:rPr>
        <w:t xml:space="preserve">Впливи </w:t>
      </w:r>
      <w:r w:rsidR="0019339D">
        <w:rPr>
          <w:lang w:val="uk-UA"/>
        </w:rPr>
        <w:t xml:space="preserve"> на клімат </w:t>
      </w:r>
      <w:r w:rsidR="00CC3499" w:rsidRPr="009554C0">
        <w:rPr>
          <w:lang w:val="uk-UA"/>
        </w:rPr>
        <w:t xml:space="preserve">вже помітні, та широка громадськість  закликає вжити невідкладних заходів, щоб запобігти серйозним довгостроковим  наслідкам. </w:t>
      </w:r>
    </w:p>
    <w:p w14:paraId="7FDD7FF3" w14:textId="1CD83D38" w:rsidR="00116723" w:rsidRPr="009554C0" w:rsidRDefault="00CC3499" w:rsidP="00FA63BF">
      <w:pPr>
        <w:jc w:val="both"/>
        <w:rPr>
          <w:b/>
          <w:lang w:val="uk-UA"/>
        </w:rPr>
      </w:pPr>
      <w:r w:rsidRPr="009554C0">
        <w:rPr>
          <w:lang w:val="uk-UA"/>
        </w:rPr>
        <w:t xml:space="preserve">У міжнародному масштабі ядерну енергію визнають найважливішим активом у боротьбі </w:t>
      </w:r>
      <w:r w:rsidRPr="009554C0">
        <w:rPr>
          <w:b/>
          <w:lang w:val="uk-UA"/>
        </w:rPr>
        <w:t>із зміною клімату</w:t>
      </w:r>
      <w:r w:rsidR="00C175ED" w:rsidRPr="009554C0">
        <w:rPr>
          <w:b/>
          <w:lang w:val="uk-UA"/>
        </w:rPr>
        <w:t>:</w:t>
      </w:r>
    </w:p>
    <w:p w14:paraId="122708F9" w14:textId="433E5AD6" w:rsidR="00C175ED" w:rsidRPr="009554C0" w:rsidRDefault="0019339D" w:rsidP="00C175ED">
      <w:pPr>
        <w:pStyle w:val="a4"/>
        <w:numPr>
          <w:ilvl w:val="0"/>
          <w:numId w:val="34"/>
        </w:numPr>
        <w:jc w:val="both"/>
        <w:rPr>
          <w:lang w:val="uk-UA"/>
        </w:rPr>
      </w:pPr>
      <w:r>
        <w:rPr>
          <w:lang w:val="uk-UA"/>
        </w:rPr>
        <w:t xml:space="preserve">В </w:t>
      </w:r>
      <w:r w:rsidR="00CC3499" w:rsidRPr="009554C0">
        <w:rPr>
          <w:lang w:val="uk-UA"/>
        </w:rPr>
        <w:t xml:space="preserve">  </w:t>
      </w:r>
      <w:r>
        <w:rPr>
          <w:lang w:val="uk-UA"/>
        </w:rPr>
        <w:t xml:space="preserve">останньому </w:t>
      </w:r>
      <w:r w:rsidR="00CC3499" w:rsidRPr="009554C0">
        <w:rPr>
          <w:lang w:val="uk-UA"/>
        </w:rPr>
        <w:t xml:space="preserve">звіті Міжурядової групи із </w:t>
      </w:r>
      <w:r w:rsidR="00DA443C" w:rsidRPr="009554C0">
        <w:rPr>
          <w:lang w:val="uk-UA"/>
        </w:rPr>
        <w:t xml:space="preserve"> кліматичних </w:t>
      </w:r>
      <w:r w:rsidR="00CC3499" w:rsidRPr="009554C0">
        <w:rPr>
          <w:lang w:val="uk-UA"/>
        </w:rPr>
        <w:t xml:space="preserve">змін </w:t>
      </w:r>
      <w:r w:rsidR="00DA443C" w:rsidRPr="009554C0">
        <w:rPr>
          <w:lang w:val="uk-UA"/>
        </w:rPr>
        <w:t xml:space="preserve">(глобальне потепління на 1,5°C  </w:t>
      </w:r>
      <w:r w:rsidR="00C175ED" w:rsidRPr="009554C0">
        <w:rPr>
          <w:lang w:val="uk-UA"/>
        </w:rPr>
        <w:t xml:space="preserve">8 </w:t>
      </w:r>
      <w:r w:rsidR="00DA443C" w:rsidRPr="009554C0">
        <w:rPr>
          <w:lang w:val="uk-UA"/>
        </w:rPr>
        <w:t xml:space="preserve">жовтня </w:t>
      </w:r>
      <w:r w:rsidR="00C175ED" w:rsidRPr="009554C0">
        <w:rPr>
          <w:lang w:val="uk-UA"/>
        </w:rPr>
        <w:t xml:space="preserve">2018) </w:t>
      </w:r>
      <w:r w:rsidR="00DA443C" w:rsidRPr="009554C0">
        <w:rPr>
          <w:lang w:val="uk-UA"/>
        </w:rPr>
        <w:t>чітко</w:t>
      </w:r>
      <w:r>
        <w:rPr>
          <w:lang w:val="uk-UA"/>
        </w:rPr>
        <w:t xml:space="preserve"> сказано</w:t>
      </w:r>
      <w:r w:rsidR="00DA443C" w:rsidRPr="009554C0">
        <w:rPr>
          <w:lang w:val="uk-UA"/>
        </w:rPr>
        <w:t>, що ядерна енергетика є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життєво</w:t>
      </w:r>
      <w:proofErr w:type="spellEnd"/>
      <w:r>
        <w:rPr>
          <w:lang w:val="uk-UA"/>
        </w:rPr>
        <w:t xml:space="preserve">  необхідною</w:t>
      </w:r>
      <w:r w:rsidR="00DA443C" w:rsidRPr="009554C0">
        <w:rPr>
          <w:lang w:val="uk-UA"/>
        </w:rPr>
        <w:t xml:space="preserve">, якщо світ хоче   </w:t>
      </w:r>
      <w:r w:rsidR="00F470CE" w:rsidRPr="009554C0">
        <w:rPr>
          <w:lang w:val="uk-UA"/>
        </w:rPr>
        <w:t>утримувати глобаль</w:t>
      </w:r>
      <w:r>
        <w:rPr>
          <w:lang w:val="uk-UA"/>
        </w:rPr>
        <w:t>не потепління  на рівні нижче 1,</w:t>
      </w:r>
      <w:r w:rsidR="00F470CE" w:rsidRPr="009554C0">
        <w:rPr>
          <w:lang w:val="uk-UA"/>
        </w:rPr>
        <w:t>5 градусів</w:t>
      </w:r>
      <w:r w:rsidR="00C175ED" w:rsidRPr="009554C0">
        <w:rPr>
          <w:rStyle w:val="af5"/>
          <w:lang w:val="uk-UA"/>
        </w:rPr>
        <w:footnoteReference w:id="1"/>
      </w:r>
      <w:r w:rsidR="00C175ED" w:rsidRPr="009554C0">
        <w:rPr>
          <w:lang w:val="uk-UA"/>
        </w:rPr>
        <w:t>.</w:t>
      </w:r>
    </w:p>
    <w:p w14:paraId="7AD331ED" w14:textId="2C619E33" w:rsidR="00136ACC" w:rsidRPr="009554C0" w:rsidRDefault="009554C0" w:rsidP="00136ACC">
      <w:pPr>
        <w:pStyle w:val="a4"/>
        <w:numPr>
          <w:ilvl w:val="0"/>
          <w:numId w:val="34"/>
        </w:numPr>
        <w:jc w:val="both"/>
        <w:rPr>
          <w:lang w:val="uk-UA"/>
        </w:rPr>
      </w:pPr>
      <w:bookmarkStart w:id="1" w:name="_Hlk9946480"/>
      <w:r>
        <w:rPr>
          <w:lang w:val="uk-UA"/>
        </w:rPr>
        <w:t xml:space="preserve">За </w:t>
      </w:r>
      <w:r w:rsidR="00F470CE" w:rsidRPr="009554C0">
        <w:rPr>
          <w:lang w:val="uk-UA"/>
        </w:rPr>
        <w:t xml:space="preserve"> інформаці</w:t>
      </w:r>
      <w:r>
        <w:rPr>
          <w:lang w:val="uk-UA"/>
        </w:rPr>
        <w:t>єю</w:t>
      </w:r>
      <w:r w:rsidR="00F470CE" w:rsidRPr="009554C0">
        <w:rPr>
          <w:lang w:val="uk-UA"/>
        </w:rPr>
        <w:t xml:space="preserve"> Міжнародного енергетичного агентства </w:t>
      </w:r>
      <w:r w:rsidR="00136ACC" w:rsidRPr="009554C0">
        <w:rPr>
          <w:lang w:val="uk-UA"/>
        </w:rPr>
        <w:t>(</w:t>
      </w:r>
      <w:r w:rsidR="00F470CE" w:rsidRPr="009554C0">
        <w:rPr>
          <w:lang w:val="uk-UA"/>
        </w:rPr>
        <w:t>Ядерна енерг</w:t>
      </w:r>
      <w:r w:rsidR="0019339D">
        <w:rPr>
          <w:lang w:val="uk-UA"/>
        </w:rPr>
        <w:t>ія у чистій енергетичній систем</w:t>
      </w:r>
      <w:r w:rsidR="00F470CE" w:rsidRPr="009554C0">
        <w:rPr>
          <w:lang w:val="uk-UA"/>
        </w:rPr>
        <w:t xml:space="preserve"> , 28 травня 2019</w:t>
      </w:r>
      <w:r w:rsidR="00136ACC" w:rsidRPr="009554C0">
        <w:rPr>
          <w:rStyle w:val="af5"/>
          <w:lang w:val="uk-UA"/>
        </w:rPr>
        <w:footnoteReference w:id="2"/>
      </w:r>
      <w:r w:rsidR="00136ACC" w:rsidRPr="009554C0">
        <w:rPr>
          <w:lang w:val="uk-UA"/>
        </w:rPr>
        <w:t xml:space="preserve">) </w:t>
      </w:r>
      <w:r w:rsidR="00F470CE" w:rsidRPr="009554C0">
        <w:rPr>
          <w:lang w:val="uk-UA"/>
        </w:rPr>
        <w:t xml:space="preserve">крутий спад у ядерній енергетиці загрожуватиме енергетичній безпеці  та кліматичним цілям,  і може призвести </w:t>
      </w:r>
      <w:r w:rsidR="00277350" w:rsidRPr="009554C0">
        <w:rPr>
          <w:lang w:val="uk-UA"/>
        </w:rPr>
        <w:t>до мілья</w:t>
      </w:r>
      <w:r w:rsidR="00F470CE" w:rsidRPr="009554C0">
        <w:rPr>
          <w:lang w:val="uk-UA"/>
        </w:rPr>
        <w:t xml:space="preserve">рдів тон додаткових викидів вуглецю. </w:t>
      </w:r>
    </w:p>
    <w:bookmarkEnd w:id="1"/>
    <w:p w14:paraId="5FA32DD2" w14:textId="23A9AEB4" w:rsidR="00C175ED" w:rsidRPr="009554C0" w:rsidRDefault="00F470CE" w:rsidP="00C175ED">
      <w:pPr>
        <w:pStyle w:val="a4"/>
        <w:numPr>
          <w:ilvl w:val="0"/>
          <w:numId w:val="34"/>
        </w:numPr>
        <w:jc w:val="both"/>
        <w:rPr>
          <w:lang w:val="uk-UA"/>
        </w:rPr>
      </w:pPr>
      <w:r w:rsidRPr="009554C0">
        <w:rPr>
          <w:lang w:val="uk-UA"/>
        </w:rPr>
        <w:t xml:space="preserve">У стратегічній концепції Європейської Комісії </w:t>
      </w:r>
      <w:r w:rsidR="00C175ED" w:rsidRPr="009554C0">
        <w:rPr>
          <w:lang w:val="uk-UA"/>
        </w:rPr>
        <w:t>“</w:t>
      </w:r>
      <w:r w:rsidRPr="009554C0">
        <w:rPr>
          <w:lang w:val="uk-UA"/>
        </w:rPr>
        <w:t>Чиста планета для всіх</w:t>
      </w:r>
      <w:r w:rsidR="00C175ED" w:rsidRPr="009554C0">
        <w:rPr>
          <w:lang w:val="uk-UA"/>
        </w:rPr>
        <w:t xml:space="preserve">” </w:t>
      </w:r>
      <w:r w:rsidR="00277350" w:rsidRPr="009554C0">
        <w:rPr>
          <w:lang w:val="uk-UA"/>
        </w:rPr>
        <w:t xml:space="preserve"> відзначено, що ядерна </w:t>
      </w:r>
      <w:r w:rsidR="00277350" w:rsidRPr="0019339D">
        <w:rPr>
          <w:lang w:val="uk-UA"/>
        </w:rPr>
        <w:t>енергія, нар</w:t>
      </w:r>
      <w:r w:rsidR="0019339D" w:rsidRPr="0019339D">
        <w:rPr>
          <w:lang w:val="uk-UA"/>
        </w:rPr>
        <w:t>івні</w:t>
      </w:r>
      <w:r w:rsidR="00277350" w:rsidRPr="0019339D">
        <w:rPr>
          <w:lang w:val="uk-UA"/>
        </w:rPr>
        <w:t xml:space="preserve"> із поновлюваними видами енергії, стане основою енергетичного сектору, </w:t>
      </w:r>
      <w:r w:rsidR="000D5844" w:rsidRPr="0019339D">
        <w:rPr>
          <w:lang w:val="uk-UA"/>
        </w:rPr>
        <w:t>вільного від</w:t>
      </w:r>
      <w:r w:rsidR="000D5844" w:rsidRPr="009554C0">
        <w:rPr>
          <w:lang w:val="uk-UA"/>
        </w:rPr>
        <w:t xml:space="preserve"> викидів вуглецю у </w:t>
      </w:r>
      <w:r w:rsidR="00C175ED" w:rsidRPr="009554C0">
        <w:rPr>
          <w:lang w:val="uk-UA"/>
        </w:rPr>
        <w:t>2050</w:t>
      </w:r>
      <w:r w:rsidR="00C175ED" w:rsidRPr="009554C0">
        <w:rPr>
          <w:rStyle w:val="af5"/>
          <w:lang w:val="uk-UA"/>
        </w:rPr>
        <w:footnoteReference w:id="3"/>
      </w:r>
      <w:r w:rsidR="00C175ED" w:rsidRPr="009554C0">
        <w:rPr>
          <w:lang w:val="uk-UA"/>
        </w:rPr>
        <w:t>.</w:t>
      </w:r>
    </w:p>
    <w:p w14:paraId="4C2EE373" w14:textId="77777777" w:rsidR="003E6B45" w:rsidRPr="009554C0" w:rsidRDefault="003E6B45" w:rsidP="0009423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</w:p>
    <w:p w14:paraId="0101A3F8" w14:textId="1940B4AF" w:rsidR="0099254A" w:rsidRPr="009554C0" w:rsidRDefault="00B96333" w:rsidP="00094239">
      <w:pPr>
        <w:pStyle w:val="a4"/>
        <w:tabs>
          <w:tab w:val="left" w:pos="284"/>
        </w:tabs>
        <w:ind w:left="0"/>
        <w:jc w:val="both"/>
        <w:rPr>
          <w:lang w:val="uk-UA"/>
        </w:rPr>
      </w:pPr>
      <w:r w:rsidRPr="009554C0">
        <w:rPr>
          <w:b/>
          <w:lang w:val="uk-UA"/>
        </w:rPr>
        <w:t xml:space="preserve">Сьогодні, ядерна енергетика </w:t>
      </w:r>
      <w:r w:rsidRPr="009554C0">
        <w:rPr>
          <w:lang w:val="uk-UA"/>
        </w:rPr>
        <w:t>в</w:t>
      </w:r>
      <w:r w:rsidR="0019339D">
        <w:rPr>
          <w:lang w:val="uk-UA"/>
        </w:rPr>
        <w:t>иробляє більше половини енергії</w:t>
      </w:r>
      <w:r w:rsidR="002753DF" w:rsidRPr="002753DF">
        <w:rPr>
          <w:lang w:val="uk-UA"/>
        </w:rPr>
        <w:t xml:space="preserve"> </w:t>
      </w:r>
      <w:r w:rsidR="002753DF" w:rsidRPr="009554C0">
        <w:rPr>
          <w:lang w:val="uk-UA"/>
        </w:rPr>
        <w:t>із низьким рівнем вуглецевих викидів</w:t>
      </w:r>
      <w:r w:rsidRPr="009554C0">
        <w:rPr>
          <w:lang w:val="uk-UA"/>
        </w:rPr>
        <w:t xml:space="preserve">, виробленої </w:t>
      </w:r>
      <w:r w:rsidR="0019339D">
        <w:rPr>
          <w:lang w:val="uk-UA"/>
        </w:rPr>
        <w:t>у ЄС</w:t>
      </w:r>
      <w:r w:rsidRPr="009554C0">
        <w:rPr>
          <w:lang w:val="uk-UA"/>
        </w:rPr>
        <w:t xml:space="preserve">, </w:t>
      </w:r>
      <w:r w:rsidR="0099254A" w:rsidRPr="009554C0">
        <w:rPr>
          <w:lang w:val="uk-UA"/>
        </w:rPr>
        <w:t>і</w:t>
      </w:r>
      <w:r w:rsidR="0019339D">
        <w:rPr>
          <w:lang w:val="uk-UA"/>
        </w:rPr>
        <w:t>,</w:t>
      </w:r>
      <w:r w:rsidR="0099254A" w:rsidRPr="009554C0">
        <w:rPr>
          <w:lang w:val="uk-UA"/>
        </w:rPr>
        <w:t xml:space="preserve"> </w:t>
      </w:r>
      <w:r w:rsidR="009554C0" w:rsidRPr="009554C0">
        <w:rPr>
          <w:lang w:val="uk-UA"/>
        </w:rPr>
        <w:t>безперечно</w:t>
      </w:r>
      <w:r w:rsidR="0019339D">
        <w:rPr>
          <w:lang w:val="uk-UA"/>
        </w:rPr>
        <w:t>,</w:t>
      </w:r>
      <w:r w:rsidR="002753DF">
        <w:rPr>
          <w:lang w:val="uk-UA"/>
        </w:rPr>
        <w:t xml:space="preserve">  є найбільшим джерелом  такої </w:t>
      </w:r>
      <w:r w:rsidR="0099254A" w:rsidRPr="009554C0">
        <w:rPr>
          <w:lang w:val="uk-UA"/>
        </w:rPr>
        <w:t>енергії (</w:t>
      </w:r>
      <w:r w:rsidR="0019339D">
        <w:rPr>
          <w:lang w:val="uk-UA"/>
        </w:rPr>
        <w:t>в</w:t>
      </w:r>
      <w:r w:rsidR="0099254A" w:rsidRPr="009554C0">
        <w:rPr>
          <w:lang w:val="uk-UA"/>
        </w:rPr>
        <w:t xml:space="preserve">ітрова енергетика </w:t>
      </w:r>
      <w:r w:rsidR="002753DF">
        <w:rPr>
          <w:lang w:val="uk-UA"/>
        </w:rPr>
        <w:t xml:space="preserve">виробляє </w:t>
      </w:r>
      <w:r w:rsidR="0099254A" w:rsidRPr="009554C0">
        <w:rPr>
          <w:lang w:val="uk-UA"/>
        </w:rPr>
        <w:t xml:space="preserve"> 11%, гідроенергетика –</w:t>
      </w:r>
      <w:r w:rsidR="00116723" w:rsidRPr="009554C0">
        <w:rPr>
          <w:lang w:val="uk-UA"/>
        </w:rPr>
        <w:t xml:space="preserve"> </w:t>
      </w:r>
      <w:r w:rsidR="002753DF">
        <w:rPr>
          <w:lang w:val="uk-UA"/>
        </w:rPr>
        <w:t>10% і сонячна енергетика -</w:t>
      </w:r>
      <w:r w:rsidR="0099254A" w:rsidRPr="009554C0">
        <w:rPr>
          <w:lang w:val="uk-UA"/>
        </w:rPr>
        <w:t>4%)</w:t>
      </w:r>
    </w:p>
    <w:p w14:paraId="1CA3B2DA" w14:textId="2F7F2023" w:rsidR="00D700FE" w:rsidRPr="009554C0" w:rsidRDefault="0099254A" w:rsidP="00094239">
      <w:pPr>
        <w:pStyle w:val="a4"/>
        <w:tabs>
          <w:tab w:val="left" w:pos="284"/>
        </w:tabs>
        <w:ind w:left="0"/>
        <w:jc w:val="both"/>
        <w:rPr>
          <w:lang w:val="uk-UA"/>
        </w:rPr>
      </w:pPr>
      <w:r w:rsidRPr="009554C0">
        <w:rPr>
          <w:b/>
          <w:lang w:val="uk-UA"/>
        </w:rPr>
        <w:t xml:space="preserve">Вона також </w:t>
      </w:r>
      <w:r w:rsidRPr="009554C0">
        <w:rPr>
          <w:lang w:val="uk-UA"/>
        </w:rPr>
        <w:t xml:space="preserve">є основним джерелом </w:t>
      </w:r>
      <w:r w:rsidR="00950A62" w:rsidRPr="009554C0">
        <w:rPr>
          <w:lang w:val="uk-UA"/>
        </w:rPr>
        <w:t xml:space="preserve">електроенергії </w:t>
      </w:r>
      <w:r w:rsidR="00D700FE" w:rsidRPr="009554C0">
        <w:rPr>
          <w:lang w:val="uk-UA"/>
        </w:rPr>
        <w:t>(2</w:t>
      </w:r>
      <w:r w:rsidR="00407465" w:rsidRPr="009554C0">
        <w:rPr>
          <w:lang w:val="uk-UA"/>
        </w:rPr>
        <w:t>6</w:t>
      </w:r>
      <w:r w:rsidR="002753DF">
        <w:rPr>
          <w:lang w:val="uk-UA"/>
        </w:rPr>
        <w:t xml:space="preserve">% </w:t>
      </w:r>
      <w:r w:rsidR="00950A62" w:rsidRPr="009554C0">
        <w:rPr>
          <w:lang w:val="uk-UA"/>
        </w:rPr>
        <w:t>у структурі енергетичного балансу ЄС</w:t>
      </w:r>
      <w:r w:rsidR="00407465" w:rsidRPr="009554C0">
        <w:rPr>
          <w:rStyle w:val="af5"/>
          <w:lang w:val="uk-UA"/>
        </w:rPr>
        <w:footnoteReference w:id="4"/>
      </w:r>
      <w:r w:rsidR="000738A8" w:rsidRPr="009554C0">
        <w:rPr>
          <w:lang w:val="uk-UA"/>
        </w:rPr>
        <w:t xml:space="preserve">, </w:t>
      </w:r>
      <w:r w:rsidR="002753DF">
        <w:rPr>
          <w:lang w:val="uk-UA"/>
        </w:rPr>
        <w:t>н</w:t>
      </w:r>
      <w:r w:rsidR="00950A62" w:rsidRPr="009554C0">
        <w:rPr>
          <w:lang w:val="uk-UA"/>
        </w:rPr>
        <w:t>а другому місці</w:t>
      </w:r>
      <w:r w:rsidR="002753DF">
        <w:rPr>
          <w:lang w:val="uk-UA"/>
        </w:rPr>
        <w:t xml:space="preserve"> –</w:t>
      </w:r>
      <w:r w:rsidR="00950A62" w:rsidRPr="009554C0">
        <w:rPr>
          <w:lang w:val="uk-UA"/>
        </w:rPr>
        <w:t xml:space="preserve"> вугілля</w:t>
      </w:r>
      <w:r w:rsidR="002753DF">
        <w:rPr>
          <w:lang w:val="uk-UA"/>
        </w:rPr>
        <w:t xml:space="preserve"> із часткою </w:t>
      </w:r>
      <w:r w:rsidR="00954DB0" w:rsidRPr="009554C0">
        <w:rPr>
          <w:lang w:val="uk-UA"/>
        </w:rPr>
        <w:t xml:space="preserve"> 21%</w:t>
      </w:r>
      <w:r w:rsidR="002753DF">
        <w:rPr>
          <w:lang w:val="uk-UA"/>
        </w:rPr>
        <w:t xml:space="preserve"> </w:t>
      </w:r>
      <w:r w:rsidR="00954DB0" w:rsidRPr="009554C0">
        <w:rPr>
          <w:lang w:val="uk-UA"/>
        </w:rPr>
        <w:t xml:space="preserve"> </w:t>
      </w:r>
      <w:r w:rsidR="00950A62" w:rsidRPr="009554C0">
        <w:rPr>
          <w:lang w:val="uk-UA"/>
        </w:rPr>
        <w:t>та газ</w:t>
      </w:r>
      <w:r w:rsidR="00954DB0" w:rsidRPr="009554C0">
        <w:rPr>
          <w:lang w:val="uk-UA"/>
        </w:rPr>
        <w:t>, 20%</w:t>
      </w:r>
      <w:r w:rsidR="00D700FE" w:rsidRPr="009554C0">
        <w:rPr>
          <w:lang w:val="uk-UA"/>
        </w:rPr>
        <w:t xml:space="preserve">) </w:t>
      </w:r>
    </w:p>
    <w:p w14:paraId="6D805D87" w14:textId="43658D47" w:rsidR="00691949" w:rsidRPr="009554C0" w:rsidRDefault="00691949" w:rsidP="00C175ED">
      <w:pPr>
        <w:jc w:val="both"/>
        <w:rPr>
          <w:u w:val="single"/>
          <w:lang w:val="uk-UA"/>
        </w:rPr>
      </w:pPr>
    </w:p>
    <w:p w14:paraId="7ED1C0BA" w14:textId="1CF3CDB2" w:rsidR="00C175ED" w:rsidRPr="009554C0" w:rsidRDefault="00950A62" w:rsidP="00C175ED">
      <w:pPr>
        <w:jc w:val="both"/>
        <w:rPr>
          <w:u w:val="single"/>
          <w:lang w:val="uk-UA"/>
        </w:rPr>
      </w:pPr>
      <w:r w:rsidRPr="009554C0">
        <w:rPr>
          <w:u w:val="single"/>
          <w:lang w:val="uk-UA"/>
        </w:rPr>
        <w:t xml:space="preserve">Ядерна енергетика допомагає забезпечити </w:t>
      </w:r>
      <w:r w:rsidRPr="009554C0">
        <w:rPr>
          <w:b/>
          <w:u w:val="single"/>
          <w:lang w:val="uk-UA"/>
        </w:rPr>
        <w:t>надійність постачання</w:t>
      </w:r>
      <w:r w:rsidRPr="009554C0">
        <w:rPr>
          <w:u w:val="single"/>
          <w:lang w:val="uk-UA"/>
        </w:rPr>
        <w:t>:</w:t>
      </w:r>
    </w:p>
    <w:p w14:paraId="0D524A85" w14:textId="065EFBB9" w:rsidR="00C175ED" w:rsidRPr="009554C0" w:rsidRDefault="00950A62" w:rsidP="00094239">
      <w:pPr>
        <w:pStyle w:val="a4"/>
        <w:tabs>
          <w:tab w:val="left" w:pos="284"/>
        </w:tabs>
        <w:ind w:left="0"/>
        <w:jc w:val="both"/>
        <w:rPr>
          <w:b/>
          <w:lang w:val="uk-UA"/>
        </w:rPr>
      </w:pPr>
      <w:r w:rsidRPr="009554C0">
        <w:rPr>
          <w:lang w:val="uk-UA"/>
        </w:rPr>
        <w:t>Ядерна енергетика від</w:t>
      </w:r>
      <w:r w:rsidR="002753DF">
        <w:rPr>
          <w:lang w:val="uk-UA"/>
        </w:rPr>
        <w:t>і</w:t>
      </w:r>
      <w:r w:rsidRPr="009554C0">
        <w:rPr>
          <w:lang w:val="uk-UA"/>
        </w:rPr>
        <w:t xml:space="preserve">грає ключову роль у забезпеченні  </w:t>
      </w:r>
      <w:r w:rsidRPr="009554C0">
        <w:rPr>
          <w:b/>
          <w:lang w:val="uk-UA"/>
        </w:rPr>
        <w:t>надійності енергопостачання</w:t>
      </w:r>
      <w:r w:rsidRPr="009554C0">
        <w:rPr>
          <w:lang w:val="uk-UA"/>
        </w:rPr>
        <w:t xml:space="preserve"> у Європі:</w:t>
      </w:r>
    </w:p>
    <w:p w14:paraId="70E08422" w14:textId="51C10D59" w:rsidR="006E7FDA" w:rsidRPr="009554C0" w:rsidRDefault="002753DF" w:rsidP="00C175ED">
      <w:pPr>
        <w:pStyle w:val="a4"/>
        <w:numPr>
          <w:ilvl w:val="0"/>
          <w:numId w:val="35"/>
        </w:num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Розвідані </w:t>
      </w:r>
      <w:r w:rsidR="00950A62" w:rsidRPr="009554C0">
        <w:rPr>
          <w:lang w:val="uk-UA"/>
        </w:rPr>
        <w:t xml:space="preserve">запаси урану є достатніми для підтримки постійного  використання та значного </w:t>
      </w:r>
      <w:r>
        <w:rPr>
          <w:lang w:val="uk-UA"/>
        </w:rPr>
        <w:t>приросту у</w:t>
      </w:r>
      <w:r w:rsidR="00950A62" w:rsidRPr="009554C0">
        <w:rPr>
          <w:lang w:val="uk-UA"/>
        </w:rPr>
        <w:t xml:space="preserve"> використанні ядерної енергії протягом значно більше, ніж  120 років. </w:t>
      </w:r>
    </w:p>
    <w:p w14:paraId="63CC01DD" w14:textId="57D7B31B" w:rsidR="00D0506A" w:rsidRPr="009554C0" w:rsidRDefault="005E55D9" w:rsidP="00C175ED">
      <w:pPr>
        <w:pStyle w:val="a4"/>
        <w:numPr>
          <w:ilvl w:val="0"/>
          <w:numId w:val="35"/>
        </w:numPr>
        <w:tabs>
          <w:tab w:val="left" w:pos="284"/>
        </w:tabs>
        <w:jc w:val="both"/>
        <w:rPr>
          <w:lang w:val="uk-UA"/>
        </w:rPr>
      </w:pPr>
      <w:r w:rsidRPr="009554C0">
        <w:rPr>
          <w:lang w:val="uk-UA"/>
        </w:rPr>
        <w:t>Маючи коефіцієнт готовності  щонайменше 90%,  атомні е</w:t>
      </w:r>
      <w:r w:rsidR="002753DF">
        <w:rPr>
          <w:lang w:val="uk-UA"/>
        </w:rPr>
        <w:t>лектростанції виробляють велику кількі</w:t>
      </w:r>
      <w:r w:rsidRPr="009554C0">
        <w:rPr>
          <w:lang w:val="uk-UA"/>
        </w:rPr>
        <w:t>ст</w:t>
      </w:r>
      <w:r w:rsidR="002753DF">
        <w:rPr>
          <w:lang w:val="uk-UA"/>
        </w:rPr>
        <w:t>ь</w:t>
      </w:r>
      <w:r w:rsidRPr="009554C0">
        <w:rPr>
          <w:lang w:val="uk-UA"/>
        </w:rPr>
        <w:t xml:space="preserve"> </w:t>
      </w:r>
      <w:r w:rsidR="00B914BC" w:rsidRPr="009554C0">
        <w:rPr>
          <w:lang w:val="uk-UA"/>
        </w:rPr>
        <w:t xml:space="preserve"> </w:t>
      </w:r>
      <w:r w:rsidR="002753DF">
        <w:rPr>
          <w:lang w:val="uk-UA"/>
        </w:rPr>
        <w:t>енергії, для якої</w:t>
      </w:r>
      <w:r w:rsidRPr="009554C0">
        <w:rPr>
          <w:lang w:val="uk-UA"/>
        </w:rPr>
        <w:t xml:space="preserve"> можливо</w:t>
      </w:r>
      <w:r w:rsidR="002753DF">
        <w:rPr>
          <w:lang w:val="uk-UA"/>
        </w:rPr>
        <w:t xml:space="preserve">  здійснювати </w:t>
      </w:r>
      <w:r w:rsidRPr="009554C0">
        <w:rPr>
          <w:lang w:val="uk-UA"/>
        </w:rPr>
        <w:t xml:space="preserve"> д</w:t>
      </w:r>
      <w:r w:rsidR="002753DF">
        <w:rPr>
          <w:lang w:val="uk-UA"/>
        </w:rPr>
        <w:t>испетчерське управління,</w:t>
      </w:r>
      <w:r w:rsidRPr="009554C0">
        <w:rPr>
          <w:lang w:val="uk-UA"/>
        </w:rPr>
        <w:t xml:space="preserve"> що забезпечує стабільну роботу енергетичних мереж. Атомні електростанції також мають технічну можливість працювати у маневреному режимі, що робить їх</w:t>
      </w:r>
      <w:r w:rsidR="008208B1" w:rsidRPr="009554C0">
        <w:rPr>
          <w:lang w:val="uk-UA"/>
        </w:rPr>
        <w:t xml:space="preserve"> відмінними партнерами для станцій, які працюють </w:t>
      </w:r>
      <w:r w:rsidR="00E542E8">
        <w:rPr>
          <w:lang w:val="uk-UA"/>
        </w:rPr>
        <w:t xml:space="preserve">із використанням </w:t>
      </w:r>
      <w:r w:rsidR="008208B1" w:rsidRPr="009554C0">
        <w:rPr>
          <w:lang w:val="uk-UA"/>
        </w:rPr>
        <w:t xml:space="preserve"> </w:t>
      </w:r>
      <w:r w:rsidR="00E542E8" w:rsidRPr="009554C0">
        <w:rPr>
          <w:lang w:val="uk-UA"/>
        </w:rPr>
        <w:t xml:space="preserve">різних типів </w:t>
      </w:r>
      <w:r w:rsidR="008208B1" w:rsidRPr="009554C0">
        <w:rPr>
          <w:lang w:val="uk-UA"/>
        </w:rPr>
        <w:t xml:space="preserve">поновлюваних </w:t>
      </w:r>
      <w:r w:rsidRPr="009554C0">
        <w:rPr>
          <w:lang w:val="uk-UA"/>
        </w:rPr>
        <w:t xml:space="preserve"> </w:t>
      </w:r>
      <w:r w:rsidR="00E542E8">
        <w:rPr>
          <w:lang w:val="uk-UA"/>
        </w:rPr>
        <w:t>енергоносіїв.</w:t>
      </w:r>
      <w:r w:rsidR="008208B1" w:rsidRPr="009554C0">
        <w:rPr>
          <w:lang w:val="uk-UA"/>
        </w:rPr>
        <w:t xml:space="preserve"> </w:t>
      </w:r>
      <w:r w:rsidR="006E7FDA" w:rsidRPr="009554C0">
        <w:rPr>
          <w:lang w:val="uk-UA"/>
        </w:rPr>
        <w:t xml:space="preserve">  </w:t>
      </w:r>
    </w:p>
    <w:p w14:paraId="31B498C6" w14:textId="77777777" w:rsidR="00794056" w:rsidRPr="009554C0" w:rsidRDefault="00794056" w:rsidP="00E13B91">
      <w:pPr>
        <w:pStyle w:val="a4"/>
        <w:tabs>
          <w:tab w:val="left" w:pos="284"/>
        </w:tabs>
        <w:ind w:left="0"/>
        <w:jc w:val="both"/>
        <w:rPr>
          <w:u w:val="single"/>
          <w:lang w:val="uk-UA"/>
        </w:rPr>
      </w:pPr>
    </w:p>
    <w:p w14:paraId="4AA46EC5" w14:textId="46C48F09" w:rsidR="00E13B91" w:rsidRPr="009554C0" w:rsidRDefault="008208B1" w:rsidP="00E13B91">
      <w:pPr>
        <w:pStyle w:val="a4"/>
        <w:tabs>
          <w:tab w:val="left" w:pos="284"/>
        </w:tabs>
        <w:ind w:left="0"/>
        <w:jc w:val="both"/>
        <w:rPr>
          <w:u w:val="single"/>
          <w:lang w:val="uk-UA"/>
        </w:rPr>
      </w:pPr>
      <w:r w:rsidRPr="009554C0">
        <w:rPr>
          <w:u w:val="single"/>
          <w:lang w:val="uk-UA"/>
        </w:rPr>
        <w:t xml:space="preserve">Ядерна  </w:t>
      </w:r>
      <w:r w:rsidR="001F27D7" w:rsidRPr="009554C0">
        <w:rPr>
          <w:u w:val="single"/>
          <w:lang w:val="uk-UA"/>
        </w:rPr>
        <w:t>енергетика є</w:t>
      </w:r>
      <w:r w:rsidR="001F27D7" w:rsidRPr="009554C0">
        <w:rPr>
          <w:b/>
          <w:u w:val="single"/>
          <w:lang w:val="uk-UA"/>
        </w:rPr>
        <w:t xml:space="preserve"> </w:t>
      </w:r>
      <w:r w:rsidR="0038413A" w:rsidRPr="009554C0">
        <w:rPr>
          <w:b/>
          <w:u w:val="single"/>
          <w:lang w:val="uk-UA"/>
        </w:rPr>
        <w:t>сталою</w:t>
      </w:r>
      <w:r w:rsidR="00C7588D" w:rsidRPr="009554C0">
        <w:rPr>
          <w:b/>
          <w:bCs/>
          <w:u w:val="single"/>
          <w:lang w:val="uk-UA"/>
        </w:rPr>
        <w:t xml:space="preserve"> </w:t>
      </w:r>
    </w:p>
    <w:p w14:paraId="58CE0737" w14:textId="77777777" w:rsidR="00E13B91" w:rsidRPr="009554C0" w:rsidRDefault="00E13B91" w:rsidP="00E13B91">
      <w:pPr>
        <w:pStyle w:val="a4"/>
        <w:tabs>
          <w:tab w:val="left" w:pos="284"/>
        </w:tabs>
        <w:ind w:left="0"/>
        <w:jc w:val="both"/>
        <w:rPr>
          <w:u w:val="single"/>
          <w:lang w:val="uk-UA"/>
        </w:rPr>
      </w:pPr>
    </w:p>
    <w:p w14:paraId="08697B01" w14:textId="340CEF33" w:rsidR="00F170FD" w:rsidRPr="009554C0" w:rsidRDefault="0038413A" w:rsidP="00E13B91">
      <w:pPr>
        <w:pStyle w:val="a4"/>
        <w:tabs>
          <w:tab w:val="left" w:pos="284"/>
        </w:tabs>
        <w:ind w:left="0"/>
        <w:jc w:val="both"/>
        <w:rPr>
          <w:lang w:val="uk-UA"/>
        </w:rPr>
      </w:pPr>
      <w:r w:rsidRPr="009554C0">
        <w:rPr>
          <w:lang w:val="uk-UA"/>
        </w:rPr>
        <w:t xml:space="preserve">Окрім того,  що вона має низькі вуглецеві викиди, ядерна енергетика також має кілька інших </w:t>
      </w:r>
      <w:r w:rsidRPr="009554C0">
        <w:rPr>
          <w:b/>
          <w:lang w:val="uk-UA"/>
        </w:rPr>
        <w:t>екологічних переваг</w:t>
      </w:r>
      <w:r w:rsidRPr="009554C0">
        <w:rPr>
          <w:lang w:val="uk-UA"/>
        </w:rPr>
        <w:t xml:space="preserve">  </w:t>
      </w:r>
    </w:p>
    <w:p w14:paraId="51A099D9" w14:textId="77777777" w:rsidR="00F170FD" w:rsidRPr="009554C0" w:rsidRDefault="00F170FD" w:rsidP="00B0155F">
      <w:pPr>
        <w:pStyle w:val="a4"/>
        <w:rPr>
          <w:lang w:val="uk-UA"/>
        </w:rPr>
      </w:pPr>
    </w:p>
    <w:p w14:paraId="18ACE5DB" w14:textId="5BB8E7EC" w:rsidR="00E13B91" w:rsidRPr="009554C0" w:rsidRDefault="0038413A" w:rsidP="00EB1F28">
      <w:pPr>
        <w:pStyle w:val="a4"/>
        <w:numPr>
          <w:ilvl w:val="0"/>
          <w:numId w:val="35"/>
        </w:numPr>
        <w:tabs>
          <w:tab w:val="left" w:pos="284"/>
        </w:tabs>
        <w:jc w:val="both"/>
        <w:rPr>
          <w:lang w:val="uk-UA"/>
        </w:rPr>
      </w:pPr>
      <w:r w:rsidRPr="009554C0">
        <w:rPr>
          <w:lang w:val="uk-UA"/>
        </w:rPr>
        <w:t>Протягом всього паливного циклу, при виробництві ядерної енергії</w:t>
      </w:r>
      <w:r w:rsidR="008C2CAA" w:rsidRPr="009554C0">
        <w:rPr>
          <w:lang w:val="uk-UA"/>
        </w:rPr>
        <w:t xml:space="preserve">, порівняно із іншими джерелами енергії, </w:t>
      </w:r>
      <w:r w:rsidRPr="009554C0">
        <w:rPr>
          <w:lang w:val="uk-UA"/>
        </w:rPr>
        <w:t>у повітря викидається дуже обмежена кількість парникових газів та інших  заб</w:t>
      </w:r>
      <w:r w:rsidR="008C2CAA" w:rsidRPr="009554C0">
        <w:rPr>
          <w:lang w:val="uk-UA"/>
        </w:rPr>
        <w:t>р</w:t>
      </w:r>
      <w:r w:rsidRPr="009554C0">
        <w:rPr>
          <w:lang w:val="uk-UA"/>
        </w:rPr>
        <w:t>у</w:t>
      </w:r>
      <w:r w:rsidR="008C2CAA" w:rsidRPr="009554C0">
        <w:rPr>
          <w:lang w:val="uk-UA"/>
        </w:rPr>
        <w:t>д</w:t>
      </w:r>
      <w:r w:rsidRPr="009554C0">
        <w:rPr>
          <w:lang w:val="uk-UA"/>
        </w:rPr>
        <w:t>нюючих повітря речовин</w:t>
      </w:r>
      <w:r w:rsidR="008C2CAA" w:rsidRPr="009554C0">
        <w:rPr>
          <w:lang w:val="uk-UA"/>
        </w:rPr>
        <w:t>.</w:t>
      </w:r>
      <w:r w:rsidR="008A0FB4" w:rsidRPr="009554C0">
        <w:rPr>
          <w:lang w:val="uk-UA"/>
        </w:rPr>
        <w:t xml:space="preserve"> </w:t>
      </w:r>
    </w:p>
    <w:p w14:paraId="1E9E4379" w14:textId="1DCDA59B" w:rsidR="00EE1CAA" w:rsidRPr="009554C0" w:rsidRDefault="00E542E8" w:rsidP="00B16226">
      <w:pPr>
        <w:pStyle w:val="a4"/>
        <w:numPr>
          <w:ilvl w:val="0"/>
          <w:numId w:val="35"/>
        </w:num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Площа земляних ділянок</w:t>
      </w:r>
      <w:r w:rsidR="008C2CAA" w:rsidRPr="009554C0">
        <w:rPr>
          <w:lang w:val="uk-UA"/>
        </w:rPr>
        <w:t>, необхідна для виробництва електроенергії</w:t>
      </w:r>
      <w:r>
        <w:rPr>
          <w:lang w:val="uk-UA"/>
        </w:rPr>
        <w:t xml:space="preserve">, </w:t>
      </w:r>
      <w:r w:rsidR="008C2CAA" w:rsidRPr="009554C0">
        <w:rPr>
          <w:lang w:val="uk-UA"/>
        </w:rPr>
        <w:t>значно менша за площу, необхідну дл</w:t>
      </w:r>
      <w:r>
        <w:rPr>
          <w:lang w:val="uk-UA"/>
        </w:rPr>
        <w:t>я інших енергетичних  джерел (</w:t>
      </w:r>
      <w:r w:rsidR="008C2CAA" w:rsidRPr="009554C0">
        <w:rPr>
          <w:lang w:val="uk-UA"/>
        </w:rPr>
        <w:t xml:space="preserve">для станцій потужністю 1 </w:t>
      </w:r>
      <w:r w:rsidR="00B16226" w:rsidRPr="009554C0">
        <w:rPr>
          <w:lang w:val="uk-UA"/>
        </w:rPr>
        <w:t xml:space="preserve">800 </w:t>
      </w:r>
      <w:r w:rsidR="008C2CAA" w:rsidRPr="009554C0">
        <w:rPr>
          <w:lang w:val="uk-UA"/>
        </w:rPr>
        <w:t>МВт</w:t>
      </w:r>
      <w:r w:rsidR="00B16226" w:rsidRPr="009554C0">
        <w:rPr>
          <w:lang w:val="uk-UA"/>
        </w:rPr>
        <w:t xml:space="preserve"> </w:t>
      </w:r>
      <w:r>
        <w:rPr>
          <w:lang w:val="uk-UA"/>
        </w:rPr>
        <w:t xml:space="preserve"> необхідно: </w:t>
      </w:r>
      <w:r w:rsidR="008C2CAA" w:rsidRPr="009554C0">
        <w:rPr>
          <w:lang w:val="uk-UA"/>
        </w:rPr>
        <w:t>4 км</w:t>
      </w:r>
      <w:r w:rsidR="008C2CAA" w:rsidRPr="009554C0">
        <w:rPr>
          <w:vertAlign w:val="superscript"/>
          <w:lang w:val="uk-UA"/>
        </w:rPr>
        <w:t>2</w:t>
      </w:r>
      <w:r w:rsidR="008C2CAA" w:rsidRPr="009554C0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="008C2CAA" w:rsidRPr="009554C0">
        <w:rPr>
          <w:lang w:val="uk-UA"/>
        </w:rPr>
        <w:t xml:space="preserve">для АЕС, </w:t>
      </w:r>
      <w:r w:rsidR="00B16226" w:rsidRPr="009554C0">
        <w:rPr>
          <w:lang w:val="uk-UA"/>
        </w:rPr>
        <w:t xml:space="preserve"> 437</w:t>
      </w:r>
      <w:r w:rsidR="008C2CAA" w:rsidRPr="009554C0">
        <w:rPr>
          <w:lang w:val="uk-UA"/>
        </w:rPr>
        <w:t xml:space="preserve"> км</w:t>
      </w:r>
      <w:r w:rsidR="008C2CAA" w:rsidRPr="009554C0">
        <w:rPr>
          <w:vertAlign w:val="superscript"/>
          <w:lang w:val="uk-UA"/>
        </w:rPr>
        <w:t>2</w:t>
      </w:r>
      <w:r w:rsidRPr="009554C0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="008C2CAA" w:rsidRPr="009554C0">
        <w:rPr>
          <w:lang w:val="uk-UA"/>
        </w:rPr>
        <w:t xml:space="preserve"> для ВЕС та </w:t>
      </w:r>
      <w:r w:rsidR="00B16226" w:rsidRPr="009554C0">
        <w:rPr>
          <w:lang w:val="uk-UA"/>
        </w:rPr>
        <w:t>56</w:t>
      </w:r>
      <w:r w:rsidR="008C2CAA" w:rsidRPr="009554C0">
        <w:rPr>
          <w:lang w:val="uk-UA"/>
        </w:rPr>
        <w:t xml:space="preserve"> км</w:t>
      </w:r>
      <w:r w:rsidR="008C2CAA" w:rsidRPr="009554C0">
        <w:rPr>
          <w:vertAlign w:val="superscript"/>
          <w:lang w:val="uk-UA"/>
        </w:rPr>
        <w:t xml:space="preserve">2 </w:t>
      </w:r>
      <w:r w:rsidR="008C2CAA" w:rsidRPr="009554C0">
        <w:rPr>
          <w:lang w:val="uk-UA"/>
        </w:rPr>
        <w:t xml:space="preserve"> </w:t>
      </w:r>
      <w:r w:rsidRPr="009554C0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="008C2CAA" w:rsidRPr="009554C0">
        <w:rPr>
          <w:lang w:val="uk-UA"/>
        </w:rPr>
        <w:t>для СЕС).</w:t>
      </w:r>
    </w:p>
    <w:p w14:paraId="47960661" w14:textId="2A106F4E" w:rsidR="00794056" w:rsidRPr="009554C0" w:rsidRDefault="00E542E8" w:rsidP="00722AB5">
      <w:pPr>
        <w:pStyle w:val="a4"/>
        <w:numPr>
          <w:ilvl w:val="0"/>
          <w:numId w:val="35"/>
        </w:numPr>
        <w:tabs>
          <w:tab w:val="left" w:pos="284"/>
        </w:tabs>
        <w:jc w:val="both"/>
        <w:rPr>
          <w:u w:val="single"/>
          <w:lang w:val="uk-UA"/>
        </w:rPr>
      </w:pPr>
      <w:r w:rsidRPr="00E542E8">
        <w:rPr>
          <w:lang w:val="uk-UA"/>
        </w:rPr>
        <w:t>Ядерна енергетика генерує менше відходів, ніж  інші</w:t>
      </w:r>
      <w:r w:rsidR="008C2CAA" w:rsidRPr="00E542E8">
        <w:rPr>
          <w:lang w:val="uk-UA"/>
        </w:rPr>
        <w:t xml:space="preserve"> енергетичн</w:t>
      </w:r>
      <w:r w:rsidRPr="00E542E8">
        <w:rPr>
          <w:lang w:val="uk-UA"/>
        </w:rPr>
        <w:t>і сектори</w:t>
      </w:r>
      <w:r w:rsidR="008C2CAA" w:rsidRPr="00E542E8">
        <w:rPr>
          <w:lang w:val="uk-UA"/>
        </w:rPr>
        <w:t xml:space="preserve">, </w:t>
      </w:r>
      <w:r w:rsidRPr="00E542E8">
        <w:rPr>
          <w:lang w:val="uk-UA"/>
        </w:rPr>
        <w:t xml:space="preserve">і поводиться з ними дуже відповідально </w:t>
      </w:r>
      <w:r w:rsidR="008C2CAA" w:rsidRPr="00E542E8">
        <w:rPr>
          <w:lang w:val="uk-UA"/>
        </w:rPr>
        <w:t xml:space="preserve"> згідно з</w:t>
      </w:r>
      <w:r w:rsidR="008C2CAA" w:rsidRPr="009554C0">
        <w:rPr>
          <w:lang w:val="uk-UA"/>
        </w:rPr>
        <w:t xml:space="preserve"> правовою базою Євратома ( за оцінкою, </w:t>
      </w:r>
      <w:r w:rsidRPr="009554C0">
        <w:rPr>
          <w:lang w:val="uk-UA"/>
        </w:rPr>
        <w:t xml:space="preserve">протягом року на одну людину виробляється </w:t>
      </w:r>
      <w:r w:rsidR="008C2CAA" w:rsidRPr="009554C0">
        <w:rPr>
          <w:lang w:val="uk-UA"/>
        </w:rPr>
        <w:t>1,36 тон відходів, з яких небезпечними є 54</w:t>
      </w:r>
      <w:r w:rsidR="00997311" w:rsidRPr="009554C0">
        <w:rPr>
          <w:lang w:val="uk-UA"/>
        </w:rPr>
        <w:t xml:space="preserve">кг, і лише 54 г радіоактивних відходів </w:t>
      </w:r>
      <w:r>
        <w:rPr>
          <w:lang w:val="uk-UA"/>
        </w:rPr>
        <w:t xml:space="preserve"> утворюється із розрахунку </w:t>
      </w:r>
      <w:r w:rsidR="00997311" w:rsidRPr="009554C0">
        <w:rPr>
          <w:lang w:val="uk-UA"/>
        </w:rPr>
        <w:t xml:space="preserve">на одну людину </w:t>
      </w:r>
      <w:r>
        <w:rPr>
          <w:lang w:val="uk-UA"/>
        </w:rPr>
        <w:t xml:space="preserve"> </w:t>
      </w:r>
      <w:r w:rsidR="00997311" w:rsidRPr="009554C0">
        <w:rPr>
          <w:lang w:val="uk-UA"/>
        </w:rPr>
        <w:t xml:space="preserve">на рік). </w:t>
      </w:r>
      <w:r w:rsidR="008C2CAA" w:rsidRPr="009554C0">
        <w:rPr>
          <w:lang w:val="uk-UA"/>
        </w:rPr>
        <w:t xml:space="preserve">       </w:t>
      </w:r>
    </w:p>
    <w:p w14:paraId="10F248C6" w14:textId="07F9A1CC" w:rsidR="00346862" w:rsidRPr="009554C0" w:rsidRDefault="00997311" w:rsidP="00B0155F">
      <w:pPr>
        <w:tabs>
          <w:tab w:val="left" w:pos="284"/>
        </w:tabs>
        <w:jc w:val="both"/>
        <w:rPr>
          <w:b/>
          <w:u w:val="single"/>
          <w:lang w:val="uk-UA"/>
        </w:rPr>
      </w:pPr>
      <w:r w:rsidRPr="009554C0">
        <w:rPr>
          <w:u w:val="single"/>
          <w:lang w:val="uk-UA"/>
        </w:rPr>
        <w:t xml:space="preserve">Ядерна енергетика </w:t>
      </w:r>
      <w:r w:rsidRPr="009554C0">
        <w:rPr>
          <w:b/>
          <w:u w:val="single"/>
          <w:lang w:val="uk-UA"/>
        </w:rPr>
        <w:t>є конкурентоздатною</w:t>
      </w:r>
      <w:r w:rsidRPr="009554C0">
        <w:rPr>
          <w:u w:val="single"/>
          <w:lang w:val="uk-UA"/>
        </w:rPr>
        <w:t xml:space="preserve"> </w:t>
      </w:r>
    </w:p>
    <w:p w14:paraId="6B663493" w14:textId="39AA29DB" w:rsidR="00346862" w:rsidRPr="009554C0" w:rsidRDefault="00997311" w:rsidP="00346862">
      <w:pPr>
        <w:pStyle w:val="a4"/>
        <w:numPr>
          <w:ilvl w:val="0"/>
          <w:numId w:val="36"/>
        </w:numPr>
        <w:tabs>
          <w:tab w:val="left" w:pos="284"/>
        </w:tabs>
        <w:jc w:val="both"/>
        <w:rPr>
          <w:lang w:val="uk-UA"/>
        </w:rPr>
      </w:pPr>
      <w:r w:rsidRPr="009554C0">
        <w:rPr>
          <w:lang w:val="uk-UA"/>
        </w:rPr>
        <w:t>Довгострокова експлуатація існуючих ядерних реакторів  має найменшу приведену вартість електроенергії серед  усіх технологій.</w:t>
      </w:r>
    </w:p>
    <w:p w14:paraId="57FAD81B" w14:textId="4B7526D4" w:rsidR="00346862" w:rsidRPr="009554C0" w:rsidRDefault="00997311" w:rsidP="00346862">
      <w:pPr>
        <w:pStyle w:val="a4"/>
        <w:numPr>
          <w:ilvl w:val="0"/>
          <w:numId w:val="36"/>
        </w:numPr>
        <w:tabs>
          <w:tab w:val="left" w:pos="284"/>
        </w:tabs>
        <w:jc w:val="both"/>
        <w:rPr>
          <w:lang w:val="uk-UA"/>
        </w:rPr>
      </w:pPr>
      <w:r w:rsidRPr="009554C0">
        <w:rPr>
          <w:lang w:val="uk-UA"/>
        </w:rPr>
        <w:lastRenderedPageBreak/>
        <w:t xml:space="preserve">Ядерна енергетика </w:t>
      </w:r>
      <w:r w:rsidRPr="00E542E8">
        <w:rPr>
          <w:lang w:val="uk-UA"/>
        </w:rPr>
        <w:t>забезпечує стабільність оптової ціни, тому що вона в меншій мірі піддається впливу потенційних різких стрибків цін.</w:t>
      </w:r>
      <w:r w:rsidRPr="009554C0">
        <w:rPr>
          <w:lang w:val="uk-UA"/>
        </w:rPr>
        <w:t xml:space="preserve"> </w:t>
      </w:r>
    </w:p>
    <w:p w14:paraId="54F2812E" w14:textId="44812724" w:rsidR="00346862" w:rsidRPr="009554C0" w:rsidRDefault="00E4459E" w:rsidP="00E4459E">
      <w:pPr>
        <w:pStyle w:val="a4"/>
        <w:numPr>
          <w:ilvl w:val="0"/>
          <w:numId w:val="36"/>
        </w:numPr>
        <w:tabs>
          <w:tab w:val="left" w:pos="284"/>
        </w:tabs>
        <w:jc w:val="both"/>
        <w:rPr>
          <w:lang w:val="uk-UA"/>
        </w:rPr>
      </w:pPr>
      <w:r w:rsidRPr="00E4459E">
        <w:rPr>
          <w:lang w:val="uk-UA"/>
        </w:rPr>
        <w:t>• Витрати на паливо з урану є незначними з точки зору загальної вартості електроенергії та мають обмежений вплив на загальні витрати виробництва</w:t>
      </w:r>
      <w:r w:rsidR="00C6628B" w:rsidRPr="009554C0">
        <w:rPr>
          <w:lang w:val="uk-UA"/>
        </w:rPr>
        <w:t xml:space="preserve">. </w:t>
      </w:r>
      <w:r w:rsidR="00997311" w:rsidRPr="009554C0">
        <w:rPr>
          <w:lang w:val="uk-UA"/>
        </w:rPr>
        <w:t xml:space="preserve"> </w:t>
      </w:r>
    </w:p>
    <w:p w14:paraId="752A06BB" w14:textId="77777777" w:rsidR="00794056" w:rsidRPr="009554C0" w:rsidRDefault="00794056" w:rsidP="00794056">
      <w:pPr>
        <w:pStyle w:val="a4"/>
        <w:tabs>
          <w:tab w:val="left" w:pos="284"/>
        </w:tabs>
        <w:ind w:left="768"/>
        <w:jc w:val="both"/>
        <w:rPr>
          <w:lang w:val="uk-UA"/>
        </w:rPr>
      </w:pPr>
    </w:p>
    <w:p w14:paraId="59E74C32" w14:textId="4E140570" w:rsidR="00B43B8D" w:rsidRPr="009554C0" w:rsidRDefault="00C6628B" w:rsidP="002D7DAD">
      <w:pPr>
        <w:tabs>
          <w:tab w:val="left" w:pos="284"/>
        </w:tabs>
        <w:jc w:val="both"/>
        <w:rPr>
          <w:u w:val="single"/>
          <w:lang w:val="uk-UA"/>
        </w:rPr>
      </w:pPr>
      <w:r w:rsidRPr="009554C0">
        <w:rPr>
          <w:u w:val="single"/>
          <w:lang w:val="uk-UA"/>
        </w:rPr>
        <w:t xml:space="preserve">Ядерна енергетика </w:t>
      </w:r>
      <w:r w:rsidRPr="009554C0">
        <w:rPr>
          <w:b/>
          <w:u w:val="single"/>
          <w:lang w:val="uk-UA"/>
        </w:rPr>
        <w:t xml:space="preserve">сприяє </w:t>
      </w:r>
      <w:r w:rsidR="00221F19">
        <w:rPr>
          <w:b/>
          <w:u w:val="single"/>
          <w:lang w:val="uk-UA"/>
        </w:rPr>
        <w:t>з</w:t>
      </w:r>
      <w:r w:rsidRPr="009554C0">
        <w:rPr>
          <w:b/>
          <w:u w:val="single"/>
          <w:lang w:val="uk-UA"/>
        </w:rPr>
        <w:t>рост</w:t>
      </w:r>
      <w:r w:rsidR="00221F19">
        <w:rPr>
          <w:b/>
          <w:u w:val="single"/>
          <w:lang w:val="uk-UA"/>
        </w:rPr>
        <w:t>анню</w:t>
      </w:r>
      <w:r w:rsidRPr="009554C0">
        <w:rPr>
          <w:b/>
          <w:u w:val="single"/>
          <w:lang w:val="uk-UA"/>
        </w:rPr>
        <w:t xml:space="preserve"> ЄС та створенню робочих місць</w:t>
      </w:r>
      <w:r w:rsidRPr="009554C0">
        <w:rPr>
          <w:u w:val="single"/>
          <w:lang w:val="uk-UA"/>
        </w:rPr>
        <w:t>.</w:t>
      </w:r>
    </w:p>
    <w:p w14:paraId="67C46F20" w14:textId="6DA17FCC" w:rsidR="00794056" w:rsidRPr="009554C0" w:rsidRDefault="00C6628B" w:rsidP="00794056">
      <w:pPr>
        <w:pStyle w:val="a4"/>
        <w:numPr>
          <w:ilvl w:val="0"/>
          <w:numId w:val="39"/>
        </w:numPr>
        <w:tabs>
          <w:tab w:val="left" w:pos="284"/>
        </w:tabs>
        <w:jc w:val="both"/>
        <w:rPr>
          <w:lang w:val="uk-UA"/>
        </w:rPr>
      </w:pPr>
      <w:r w:rsidRPr="009554C0">
        <w:rPr>
          <w:lang w:val="uk-UA"/>
        </w:rPr>
        <w:t xml:space="preserve">Ядерна енергетика пропонує багато з точки зору </w:t>
      </w:r>
      <w:r w:rsidRPr="009554C0">
        <w:rPr>
          <w:b/>
          <w:lang w:val="uk-UA"/>
        </w:rPr>
        <w:t>економічного та соціального сталого розвитку</w:t>
      </w:r>
      <w:r w:rsidRPr="00221F19">
        <w:rPr>
          <w:lang w:val="uk-UA"/>
        </w:rPr>
        <w:t>, бо вона є стратегічним промисловим сектором, який  підтримує промисловий потенціал, розташований в  ЄС, та сприяє місцевому економічному розвитку</w:t>
      </w:r>
      <w:r w:rsidR="00B43B8D" w:rsidRPr="00221F19">
        <w:rPr>
          <w:lang w:val="uk-UA"/>
        </w:rPr>
        <w:t>.</w:t>
      </w:r>
      <w:r w:rsidRPr="00221F19">
        <w:rPr>
          <w:lang w:val="uk-UA"/>
        </w:rPr>
        <w:t xml:space="preserve"> Ядерний сектор </w:t>
      </w:r>
      <w:r w:rsidR="00221F19" w:rsidRPr="00221F19">
        <w:rPr>
          <w:lang w:val="uk-UA"/>
        </w:rPr>
        <w:t xml:space="preserve"> надає </w:t>
      </w:r>
      <w:r w:rsidRPr="00221F19">
        <w:rPr>
          <w:lang w:val="uk-UA"/>
        </w:rPr>
        <w:t>довгострокові кваліфіковані робочі місця (1</w:t>
      </w:r>
      <w:r w:rsidRPr="009554C0">
        <w:rPr>
          <w:lang w:val="uk-UA"/>
        </w:rPr>
        <w:t>,1 млн),  нап</w:t>
      </w:r>
      <w:r w:rsidR="00221F19">
        <w:rPr>
          <w:lang w:val="uk-UA"/>
        </w:rPr>
        <w:t xml:space="preserve">рацьовує більше ніж </w:t>
      </w:r>
      <w:proofErr w:type="spellStart"/>
      <w:r w:rsidR="00221F19">
        <w:rPr>
          <w:lang w:val="uk-UA"/>
        </w:rPr>
        <w:t>пів</w:t>
      </w:r>
      <w:r w:rsidRPr="009554C0">
        <w:rPr>
          <w:lang w:val="uk-UA"/>
        </w:rPr>
        <w:t>трильйони</w:t>
      </w:r>
      <w:proofErr w:type="spellEnd"/>
      <w:r w:rsidRPr="009554C0">
        <w:rPr>
          <w:lang w:val="uk-UA"/>
        </w:rPr>
        <w:t xml:space="preserve"> євро ВВП</w:t>
      </w:r>
      <w:r w:rsidR="00B830AA" w:rsidRPr="009554C0">
        <w:rPr>
          <w:lang w:val="uk-UA"/>
        </w:rPr>
        <w:t xml:space="preserve">, та пропонує значний </w:t>
      </w:r>
      <w:r w:rsidR="009554C0" w:rsidRPr="009554C0">
        <w:rPr>
          <w:lang w:val="uk-UA"/>
        </w:rPr>
        <w:t>експортний</w:t>
      </w:r>
      <w:r w:rsidR="00221F19">
        <w:rPr>
          <w:lang w:val="uk-UA"/>
        </w:rPr>
        <w:t xml:space="preserve"> потенціал.</w:t>
      </w:r>
      <w:r w:rsidRPr="009554C0">
        <w:rPr>
          <w:lang w:val="uk-UA"/>
        </w:rPr>
        <w:t xml:space="preserve"> </w:t>
      </w:r>
      <w:r w:rsidR="002D7DAD" w:rsidRPr="009554C0">
        <w:rPr>
          <w:rStyle w:val="af5"/>
          <w:lang w:val="uk-UA"/>
        </w:rPr>
        <w:footnoteReference w:id="5"/>
      </w:r>
    </w:p>
    <w:p w14:paraId="37DC92B3" w14:textId="6172BAF2" w:rsidR="00253814" w:rsidRPr="009554C0" w:rsidRDefault="00B830AA" w:rsidP="00794056">
      <w:pPr>
        <w:pStyle w:val="a4"/>
        <w:numPr>
          <w:ilvl w:val="0"/>
          <w:numId w:val="39"/>
        </w:numPr>
        <w:tabs>
          <w:tab w:val="left" w:pos="284"/>
        </w:tabs>
        <w:jc w:val="both"/>
        <w:rPr>
          <w:lang w:val="uk-UA"/>
        </w:rPr>
      </w:pPr>
      <w:r w:rsidRPr="009554C0">
        <w:rPr>
          <w:lang w:val="uk-UA"/>
        </w:rPr>
        <w:t>Європейський ядерний сектор утримує технологічну першість у всіх сегментах  ланцюжка  виробництва та збуту у ядерної галузі завдяки розвитку НДДКР  та нових технологій</w:t>
      </w:r>
      <w:r w:rsidR="00D236A0" w:rsidRPr="009554C0">
        <w:rPr>
          <w:lang w:val="uk-UA"/>
        </w:rPr>
        <w:t>/</w:t>
      </w:r>
      <w:r w:rsidRPr="009554C0">
        <w:rPr>
          <w:lang w:val="uk-UA"/>
        </w:rPr>
        <w:t>інновацій</w:t>
      </w:r>
      <w:r w:rsidR="00B43B8D" w:rsidRPr="009554C0">
        <w:rPr>
          <w:lang w:val="uk-UA"/>
        </w:rPr>
        <w:t>.</w:t>
      </w:r>
      <w:r w:rsidR="00253814" w:rsidRPr="009554C0">
        <w:rPr>
          <w:lang w:val="uk-UA"/>
        </w:rPr>
        <w:br w:type="page"/>
      </w:r>
    </w:p>
    <w:p w14:paraId="390D8B10" w14:textId="0D9BE32D" w:rsidR="00B44E50" w:rsidRPr="009554C0" w:rsidRDefault="00D236A0" w:rsidP="00456ACE">
      <w:pPr>
        <w:pStyle w:val="a4"/>
        <w:numPr>
          <w:ilvl w:val="0"/>
          <w:numId w:val="10"/>
        </w:numPr>
        <w:jc w:val="both"/>
        <w:rPr>
          <w:b/>
          <w:color w:val="2F5496" w:themeColor="accent1" w:themeShade="BF"/>
          <w:sz w:val="28"/>
          <w:szCs w:val="28"/>
          <w:lang w:val="uk-UA"/>
        </w:rPr>
      </w:pPr>
      <w:r w:rsidRPr="009554C0">
        <w:rPr>
          <w:b/>
          <w:color w:val="2F5496" w:themeColor="accent1" w:themeShade="BF"/>
          <w:sz w:val="28"/>
          <w:szCs w:val="28"/>
          <w:lang w:val="uk-UA"/>
        </w:rPr>
        <w:lastRenderedPageBreak/>
        <w:t>Досягнення цілей декарбонізації у Європі - разом</w:t>
      </w:r>
    </w:p>
    <w:p w14:paraId="014D9BDB" w14:textId="77777777" w:rsidR="007306B2" w:rsidRPr="009554C0" w:rsidRDefault="007306B2" w:rsidP="005123BB">
      <w:pPr>
        <w:pStyle w:val="a4"/>
        <w:ind w:left="0"/>
        <w:jc w:val="both"/>
        <w:rPr>
          <w:b/>
          <w:color w:val="2F5496" w:themeColor="accent1" w:themeShade="BF"/>
          <w:sz w:val="28"/>
          <w:szCs w:val="28"/>
          <w:lang w:val="uk-UA"/>
        </w:rPr>
      </w:pPr>
    </w:p>
    <w:p w14:paraId="4369EA9C" w14:textId="5F3AE2A9" w:rsidR="005123BB" w:rsidRPr="009554C0" w:rsidRDefault="00D236A0" w:rsidP="005123BB">
      <w:pPr>
        <w:pStyle w:val="a4"/>
        <w:ind w:left="0"/>
        <w:jc w:val="both"/>
        <w:rPr>
          <w:b/>
          <w:color w:val="2F5496" w:themeColor="accent1" w:themeShade="BF"/>
          <w:sz w:val="28"/>
          <w:szCs w:val="28"/>
          <w:lang w:val="uk-UA"/>
        </w:rPr>
      </w:pPr>
      <w:r w:rsidRPr="009554C0">
        <w:rPr>
          <w:b/>
          <w:color w:val="2F5496" w:themeColor="accent1" w:themeShade="BF"/>
          <w:sz w:val="28"/>
          <w:szCs w:val="28"/>
          <w:lang w:val="uk-UA"/>
        </w:rPr>
        <w:t xml:space="preserve">Європа поставила перед собою </w:t>
      </w:r>
      <w:r w:rsidR="00221F19">
        <w:rPr>
          <w:b/>
          <w:color w:val="2F5496" w:themeColor="accent1" w:themeShade="BF"/>
          <w:sz w:val="28"/>
          <w:szCs w:val="28"/>
          <w:lang w:val="uk-UA"/>
        </w:rPr>
        <w:t xml:space="preserve">відповідальні </w:t>
      </w:r>
      <w:r w:rsidRPr="009554C0">
        <w:rPr>
          <w:b/>
          <w:color w:val="2F5496" w:themeColor="accent1" w:themeShade="BF"/>
          <w:sz w:val="28"/>
          <w:szCs w:val="28"/>
          <w:lang w:val="uk-UA"/>
        </w:rPr>
        <w:t>цілі декарбонізації</w:t>
      </w:r>
      <w:r w:rsidR="00221F19">
        <w:rPr>
          <w:b/>
          <w:color w:val="2F5496" w:themeColor="accent1" w:themeShade="BF"/>
          <w:sz w:val="28"/>
          <w:szCs w:val="28"/>
          <w:lang w:val="uk-UA"/>
        </w:rPr>
        <w:t>.</w:t>
      </w:r>
      <w:r w:rsidRPr="009554C0">
        <w:rPr>
          <w:b/>
          <w:color w:val="2F5496" w:themeColor="accent1" w:themeShade="BF"/>
          <w:sz w:val="28"/>
          <w:szCs w:val="28"/>
          <w:lang w:val="uk-UA"/>
        </w:rPr>
        <w:t xml:space="preserve"> </w:t>
      </w:r>
      <w:r w:rsidR="006E65E4" w:rsidRPr="009554C0">
        <w:rPr>
          <w:b/>
          <w:color w:val="2F5496" w:themeColor="accent1" w:themeShade="BF"/>
          <w:sz w:val="28"/>
          <w:szCs w:val="28"/>
          <w:lang w:val="uk-UA"/>
        </w:rPr>
        <w:t xml:space="preserve"> </w:t>
      </w:r>
      <w:r w:rsidR="00221F19">
        <w:rPr>
          <w:b/>
          <w:color w:val="2F5496" w:themeColor="accent1" w:themeShade="BF"/>
          <w:sz w:val="28"/>
          <w:szCs w:val="28"/>
          <w:lang w:val="uk-UA"/>
        </w:rPr>
        <w:t xml:space="preserve">Хоча їх виконання є важким, їх можна виконати  </w:t>
      </w:r>
      <w:r w:rsidR="00495CB4" w:rsidRPr="009554C0">
        <w:rPr>
          <w:b/>
          <w:color w:val="2F5496" w:themeColor="accent1" w:themeShade="BF"/>
          <w:sz w:val="28"/>
          <w:szCs w:val="28"/>
          <w:lang w:val="uk-UA"/>
        </w:rPr>
        <w:t>спільними зусиллями.</w:t>
      </w:r>
      <w:r w:rsidR="006E65E4" w:rsidRPr="009554C0">
        <w:rPr>
          <w:b/>
          <w:color w:val="2F5496" w:themeColor="accent1" w:themeShade="BF"/>
          <w:sz w:val="28"/>
          <w:szCs w:val="28"/>
          <w:lang w:val="uk-UA"/>
        </w:rPr>
        <w:t xml:space="preserve">  </w:t>
      </w:r>
      <w:r w:rsidR="005123BB" w:rsidRPr="009554C0">
        <w:rPr>
          <w:b/>
          <w:color w:val="2F5496" w:themeColor="accent1" w:themeShade="BF"/>
          <w:sz w:val="28"/>
          <w:szCs w:val="28"/>
          <w:lang w:val="uk-UA"/>
        </w:rPr>
        <w:t xml:space="preserve"> </w:t>
      </w:r>
    </w:p>
    <w:p w14:paraId="0070B91F" w14:textId="517447F9" w:rsidR="004560E4" w:rsidRPr="009554C0" w:rsidRDefault="00D816EE" w:rsidP="00F35B41">
      <w:pPr>
        <w:jc w:val="both"/>
        <w:rPr>
          <w:lang w:val="uk-UA"/>
        </w:rPr>
      </w:pPr>
      <w:r w:rsidRPr="009554C0">
        <w:rPr>
          <w:lang w:val="uk-UA"/>
        </w:rPr>
        <w:t>Досягнення мети ЄС щодо декарбонізації його  економіки  вимагатиме значних капіталовкладень  у всі низьковуглецеві технології</w:t>
      </w:r>
      <w:r w:rsidR="00A61EB6" w:rsidRPr="009554C0">
        <w:rPr>
          <w:lang w:val="uk-UA"/>
        </w:rPr>
        <w:t xml:space="preserve">.  </w:t>
      </w:r>
    </w:p>
    <w:p w14:paraId="640D8708" w14:textId="4BE614AB" w:rsidR="00794056" w:rsidRDefault="00D816EE" w:rsidP="00F35B41">
      <w:pPr>
        <w:jc w:val="both"/>
        <w:rPr>
          <w:lang w:val="uk-UA"/>
        </w:rPr>
      </w:pPr>
      <w:r w:rsidRPr="009554C0">
        <w:rPr>
          <w:lang w:val="uk-UA"/>
        </w:rPr>
        <w:t xml:space="preserve">Це означає капіталовкладення в Європі як в довгострокову експлуатацію існуючого парку АЕС , так і </w:t>
      </w:r>
      <w:r w:rsidR="00221F19">
        <w:rPr>
          <w:lang w:val="uk-UA"/>
        </w:rPr>
        <w:t xml:space="preserve">в </w:t>
      </w:r>
      <w:r w:rsidRPr="009554C0">
        <w:rPr>
          <w:lang w:val="uk-UA"/>
        </w:rPr>
        <w:t xml:space="preserve">будівництво значної кількості нових ядерних потужностей (близько 100 ГВт </w:t>
      </w:r>
      <w:r w:rsidR="00221F19">
        <w:rPr>
          <w:lang w:val="uk-UA"/>
        </w:rPr>
        <w:t xml:space="preserve"> будівництва </w:t>
      </w:r>
      <w:r w:rsidRPr="009554C0">
        <w:rPr>
          <w:lang w:val="uk-UA"/>
        </w:rPr>
        <w:t xml:space="preserve">нових ядерних потужностей).   </w:t>
      </w:r>
      <w:r w:rsidR="002859CF" w:rsidRPr="009554C0">
        <w:rPr>
          <w:lang w:val="uk-UA"/>
        </w:rPr>
        <w:t xml:space="preserve">Обидва </w:t>
      </w:r>
      <w:r w:rsidR="002859CF" w:rsidRPr="00221F19">
        <w:rPr>
          <w:lang w:val="uk-UA"/>
        </w:rPr>
        <w:t>сценарії</w:t>
      </w:r>
      <w:r w:rsidR="00221F19">
        <w:rPr>
          <w:lang w:val="uk-UA"/>
        </w:rPr>
        <w:t xml:space="preserve">  можуть бути </w:t>
      </w:r>
      <w:r w:rsidR="002859CF" w:rsidRPr="00221F19">
        <w:rPr>
          <w:lang w:val="uk-UA"/>
        </w:rPr>
        <w:t>виконан</w:t>
      </w:r>
      <w:r w:rsidR="00221F19">
        <w:rPr>
          <w:lang w:val="uk-UA"/>
        </w:rPr>
        <w:t>і</w:t>
      </w:r>
      <w:r w:rsidR="002859CF" w:rsidRPr="00221F19">
        <w:rPr>
          <w:lang w:val="uk-UA"/>
        </w:rPr>
        <w:t>, якщо установи ЄС, держав-членів ЄС та європейської ядерної галузі працюватимуть</w:t>
      </w:r>
      <w:r w:rsidR="002859CF" w:rsidRPr="009554C0">
        <w:rPr>
          <w:lang w:val="uk-UA"/>
        </w:rPr>
        <w:t xml:space="preserve"> разом</w:t>
      </w:r>
      <w:r w:rsidR="00221F19">
        <w:rPr>
          <w:lang w:val="uk-UA"/>
        </w:rPr>
        <w:t>,  і кожна</w:t>
      </w:r>
      <w:r w:rsidR="002859CF" w:rsidRPr="009554C0">
        <w:rPr>
          <w:lang w:val="uk-UA"/>
        </w:rPr>
        <w:t xml:space="preserve"> з них виконуватиме свої зобов’язання. </w:t>
      </w:r>
    </w:p>
    <w:p w14:paraId="54B3C66D" w14:textId="77777777" w:rsidR="00221F19" w:rsidRPr="009554C0" w:rsidRDefault="00221F19" w:rsidP="00F35B41">
      <w:pPr>
        <w:jc w:val="both"/>
        <w:rPr>
          <w:b/>
          <w:color w:val="2F5496" w:themeColor="accent1" w:themeShade="BF"/>
          <w:sz w:val="24"/>
          <w:szCs w:val="24"/>
          <w:lang w:val="uk-UA"/>
        </w:rPr>
      </w:pPr>
    </w:p>
    <w:p w14:paraId="2552A31F" w14:textId="125716BB" w:rsidR="004560E4" w:rsidRPr="009554C0" w:rsidRDefault="002859CF" w:rsidP="00F35B41">
      <w:pPr>
        <w:jc w:val="both"/>
        <w:rPr>
          <w:b/>
          <w:color w:val="2F5496" w:themeColor="accent1" w:themeShade="BF"/>
          <w:sz w:val="24"/>
          <w:szCs w:val="24"/>
          <w:lang w:val="uk-UA"/>
        </w:rPr>
      </w:pPr>
      <w:r w:rsidRPr="009554C0">
        <w:rPr>
          <w:b/>
          <w:color w:val="2F5496" w:themeColor="accent1" w:themeShade="BF"/>
          <w:sz w:val="24"/>
          <w:szCs w:val="24"/>
          <w:lang w:val="uk-UA"/>
        </w:rPr>
        <w:t xml:space="preserve">Наше зобов’язання </w:t>
      </w:r>
    </w:p>
    <w:p w14:paraId="33680B89" w14:textId="13CC433F" w:rsidR="004560E4" w:rsidRPr="009554C0" w:rsidRDefault="002859CF" w:rsidP="004560E4">
      <w:pPr>
        <w:jc w:val="both"/>
        <w:rPr>
          <w:color w:val="000000" w:themeColor="text1"/>
          <w:lang w:val="uk-UA"/>
        </w:rPr>
      </w:pPr>
      <w:r w:rsidRPr="009554C0">
        <w:rPr>
          <w:color w:val="000000" w:themeColor="text1"/>
          <w:lang w:val="uk-UA"/>
        </w:rPr>
        <w:t xml:space="preserve">Ядерна енергетика Європи зобов’язується допомагати у подоланні проблем, які повстають перед Європою. Продовжуючи будівництво, експлуатацію, технічне обслуговування і виведення із експлуатації ядерних реакторів та інших ядерних установок у повній відповідності до нормативних вимог і міжнародних стандартів у ядерній галузі,  ядерна промисловість </w:t>
      </w:r>
      <w:r w:rsidR="00823990" w:rsidRPr="009554C0">
        <w:rPr>
          <w:color w:val="000000" w:themeColor="text1"/>
          <w:lang w:val="uk-UA"/>
        </w:rPr>
        <w:t xml:space="preserve"> буде прагнути : </w:t>
      </w:r>
    </w:p>
    <w:p w14:paraId="398F6122" w14:textId="77777777" w:rsidR="004560E4" w:rsidRPr="009554C0" w:rsidRDefault="004560E4" w:rsidP="004560E4">
      <w:pPr>
        <w:pStyle w:val="a4"/>
        <w:jc w:val="both"/>
        <w:rPr>
          <w:lang w:val="uk-UA"/>
        </w:rPr>
      </w:pPr>
    </w:p>
    <w:p w14:paraId="060B7899" w14:textId="342EF71A" w:rsidR="004560E4" w:rsidRPr="009554C0" w:rsidRDefault="00823990" w:rsidP="004560E4">
      <w:pPr>
        <w:pStyle w:val="a4"/>
        <w:numPr>
          <w:ilvl w:val="0"/>
          <w:numId w:val="15"/>
        </w:numPr>
        <w:jc w:val="both"/>
        <w:rPr>
          <w:lang w:val="uk-UA"/>
        </w:rPr>
      </w:pPr>
      <w:r w:rsidRPr="009554C0">
        <w:rPr>
          <w:lang w:val="uk-UA"/>
        </w:rPr>
        <w:t>Постачати необхідний обсяг ядерної потужності своєчасно та за конкурентною ціною відповідно до  останніх прогнозів стосовно частки ядерної енергетики у майбутньому балансі низьковуглецевої енергетики</w:t>
      </w:r>
      <w:r w:rsidR="004560E4" w:rsidRPr="009554C0">
        <w:rPr>
          <w:lang w:val="uk-UA"/>
        </w:rPr>
        <w:t>.</w:t>
      </w:r>
      <w:r w:rsidRPr="009554C0">
        <w:rPr>
          <w:lang w:val="uk-UA"/>
        </w:rPr>
        <w:t xml:space="preserve"> Для досягнення цього промисловість тісно співпрацюватиме  </w:t>
      </w:r>
      <w:r w:rsidR="00221F19">
        <w:rPr>
          <w:lang w:val="uk-UA"/>
        </w:rPr>
        <w:t xml:space="preserve">з </w:t>
      </w:r>
      <w:r w:rsidRPr="009554C0">
        <w:rPr>
          <w:lang w:val="uk-UA"/>
        </w:rPr>
        <w:t xml:space="preserve">ланцюжком поставок,  щоб максимально підвищити користь від </w:t>
      </w:r>
      <w:r w:rsidR="004E2DD5">
        <w:rPr>
          <w:lang w:val="uk-UA"/>
        </w:rPr>
        <w:t xml:space="preserve">тиражування </w:t>
      </w:r>
      <w:r w:rsidRPr="009554C0">
        <w:rPr>
          <w:lang w:val="uk-UA"/>
        </w:rPr>
        <w:t xml:space="preserve"> проектів нового будівництва та забезпечити розробку необхідної технології .</w:t>
      </w:r>
      <w:r w:rsidR="004560E4" w:rsidRPr="009554C0">
        <w:rPr>
          <w:lang w:val="uk-UA"/>
        </w:rPr>
        <w:t xml:space="preserve"> </w:t>
      </w:r>
    </w:p>
    <w:p w14:paraId="011E3012" w14:textId="77777777" w:rsidR="004560E4" w:rsidRPr="009554C0" w:rsidRDefault="004560E4" w:rsidP="004560E4">
      <w:pPr>
        <w:pStyle w:val="a4"/>
        <w:ind w:left="0"/>
        <w:jc w:val="both"/>
        <w:rPr>
          <w:lang w:val="uk-UA"/>
        </w:rPr>
      </w:pPr>
    </w:p>
    <w:p w14:paraId="0E82ED9B" w14:textId="26C512FD" w:rsidR="0028158F" w:rsidRPr="009554C0" w:rsidRDefault="00823990" w:rsidP="0090034C">
      <w:pPr>
        <w:pStyle w:val="a4"/>
        <w:numPr>
          <w:ilvl w:val="0"/>
          <w:numId w:val="15"/>
        </w:numPr>
        <w:jc w:val="both"/>
        <w:rPr>
          <w:lang w:val="uk-UA"/>
        </w:rPr>
      </w:pPr>
      <w:r w:rsidRPr="009554C0">
        <w:rPr>
          <w:lang w:val="uk-UA"/>
        </w:rPr>
        <w:t>Розпочати дослідницьку, конструкторську та інноваці</w:t>
      </w:r>
      <w:r w:rsidR="00A4735F" w:rsidRPr="009554C0">
        <w:rPr>
          <w:lang w:val="uk-UA"/>
        </w:rPr>
        <w:t>й</w:t>
      </w:r>
      <w:r w:rsidRPr="009554C0">
        <w:rPr>
          <w:lang w:val="uk-UA"/>
        </w:rPr>
        <w:t xml:space="preserve">ну діяльність в </w:t>
      </w:r>
      <w:r w:rsidR="00A4735F" w:rsidRPr="009554C0">
        <w:rPr>
          <w:lang w:val="uk-UA"/>
        </w:rPr>
        <w:t>Європі  з метою визн</w:t>
      </w:r>
      <w:r w:rsidR="004E2DD5">
        <w:rPr>
          <w:lang w:val="uk-UA"/>
        </w:rPr>
        <w:t xml:space="preserve">ачення напрямків, в яких ядерно-енергетичний комплекс </w:t>
      </w:r>
      <w:r w:rsidR="00A4735F" w:rsidRPr="009554C0">
        <w:rPr>
          <w:lang w:val="uk-UA"/>
        </w:rPr>
        <w:t>може допомогти із декарбонізацією інших секторів, таких як: промисловість, опалення та транспорт</w:t>
      </w:r>
      <w:r w:rsidR="0028158F" w:rsidRPr="009554C0">
        <w:rPr>
          <w:lang w:val="uk-UA"/>
        </w:rPr>
        <w:t xml:space="preserve">.  </w:t>
      </w:r>
    </w:p>
    <w:p w14:paraId="011594A8" w14:textId="77777777" w:rsidR="00625A79" w:rsidRPr="009554C0" w:rsidRDefault="00625A79" w:rsidP="00625A79">
      <w:pPr>
        <w:pStyle w:val="a4"/>
        <w:rPr>
          <w:lang w:val="uk-UA"/>
        </w:rPr>
      </w:pPr>
    </w:p>
    <w:p w14:paraId="5635464C" w14:textId="625B67EF" w:rsidR="00625A79" w:rsidRPr="009554C0" w:rsidRDefault="0066003B" w:rsidP="00625A79">
      <w:pPr>
        <w:pStyle w:val="a4"/>
        <w:numPr>
          <w:ilvl w:val="0"/>
          <w:numId w:val="15"/>
        </w:numPr>
        <w:jc w:val="both"/>
        <w:rPr>
          <w:lang w:val="uk-UA"/>
        </w:rPr>
      </w:pPr>
      <w:r w:rsidRPr="009554C0">
        <w:rPr>
          <w:lang w:val="uk-UA"/>
        </w:rPr>
        <w:t>Сприяти забезпеченню надійності енергопостачання шляхом  реалізації відповідних стратегій постачання ядерного пали</w:t>
      </w:r>
      <w:r w:rsidR="004E2DD5">
        <w:rPr>
          <w:lang w:val="uk-UA"/>
        </w:rPr>
        <w:t>ва з урахуванням вимог Євратома</w:t>
      </w:r>
      <w:r w:rsidRPr="009554C0">
        <w:rPr>
          <w:lang w:val="uk-UA"/>
        </w:rPr>
        <w:t>:  шляхом поєднання зусиль (за можливості)</w:t>
      </w:r>
      <w:r w:rsidR="004E2DD5">
        <w:rPr>
          <w:lang w:val="uk-UA"/>
        </w:rPr>
        <w:t xml:space="preserve"> </w:t>
      </w:r>
      <w:r w:rsidR="003E3BC2" w:rsidRPr="009554C0">
        <w:rPr>
          <w:lang w:val="uk-UA"/>
        </w:rPr>
        <w:t>для розробки нового</w:t>
      </w:r>
      <w:r w:rsidRPr="009554C0">
        <w:rPr>
          <w:lang w:val="uk-UA"/>
        </w:rPr>
        <w:t xml:space="preserve"> лідерства </w:t>
      </w:r>
      <w:r w:rsidR="003E3BC2" w:rsidRPr="009554C0">
        <w:rPr>
          <w:lang w:val="uk-UA"/>
        </w:rPr>
        <w:t xml:space="preserve">у технології ЄС  </w:t>
      </w:r>
      <w:r w:rsidRPr="009554C0">
        <w:rPr>
          <w:lang w:val="uk-UA"/>
        </w:rPr>
        <w:t xml:space="preserve">та </w:t>
      </w:r>
      <w:r w:rsidR="003E3BC2" w:rsidRPr="009554C0">
        <w:rPr>
          <w:lang w:val="uk-UA"/>
        </w:rPr>
        <w:t xml:space="preserve"> нових партнерських відносин у ланцюжках постачання у ЄС та у світі. Також, </w:t>
      </w:r>
      <w:r w:rsidR="004E2DD5">
        <w:rPr>
          <w:lang w:val="uk-UA"/>
        </w:rPr>
        <w:t xml:space="preserve">шляхом  </w:t>
      </w:r>
      <w:r w:rsidR="003E3BC2" w:rsidRPr="009554C0">
        <w:rPr>
          <w:lang w:val="uk-UA"/>
        </w:rPr>
        <w:t>сприя</w:t>
      </w:r>
      <w:r w:rsidR="004E2DD5">
        <w:rPr>
          <w:lang w:val="uk-UA"/>
        </w:rPr>
        <w:t xml:space="preserve">ння </w:t>
      </w:r>
      <w:r w:rsidR="003E3BC2" w:rsidRPr="009554C0">
        <w:rPr>
          <w:lang w:val="uk-UA"/>
        </w:rPr>
        <w:t xml:space="preserve"> співробітництву з регулюючими органами в галузі енергетики, щоб в більші</w:t>
      </w:r>
      <w:r w:rsidR="004E2DD5">
        <w:rPr>
          <w:lang w:val="uk-UA"/>
        </w:rPr>
        <w:t>й</w:t>
      </w:r>
      <w:r w:rsidR="003E3BC2" w:rsidRPr="009554C0">
        <w:rPr>
          <w:lang w:val="uk-UA"/>
        </w:rPr>
        <w:t xml:space="preserve"> мірі оптимізувати внесок атомних </w:t>
      </w:r>
      <w:r w:rsidR="004E2DD5">
        <w:rPr>
          <w:lang w:val="uk-UA"/>
        </w:rPr>
        <w:t xml:space="preserve">електростанцій у стабільність  </w:t>
      </w:r>
      <w:r w:rsidR="003E3BC2" w:rsidRPr="009554C0">
        <w:rPr>
          <w:lang w:val="uk-UA"/>
        </w:rPr>
        <w:t>енергомереж ЄС.</w:t>
      </w:r>
      <w:r w:rsidR="00F875BB" w:rsidRPr="009554C0">
        <w:rPr>
          <w:lang w:val="uk-UA"/>
        </w:rPr>
        <w:t xml:space="preserve"> </w:t>
      </w:r>
      <w:r w:rsidR="003E3BC2" w:rsidRPr="009554C0">
        <w:rPr>
          <w:lang w:val="uk-UA"/>
        </w:rPr>
        <w:t xml:space="preserve"> </w:t>
      </w:r>
    </w:p>
    <w:p w14:paraId="4894D3E2" w14:textId="77777777" w:rsidR="0028158F" w:rsidRPr="009554C0" w:rsidRDefault="0028158F" w:rsidP="0028158F">
      <w:pPr>
        <w:pStyle w:val="a4"/>
        <w:rPr>
          <w:lang w:val="uk-UA"/>
        </w:rPr>
      </w:pPr>
    </w:p>
    <w:p w14:paraId="7E2FC860" w14:textId="0549E0F0" w:rsidR="00B43B8D" w:rsidRPr="009554C0" w:rsidRDefault="003E3BC2" w:rsidP="00E4459E">
      <w:pPr>
        <w:pStyle w:val="a4"/>
        <w:numPr>
          <w:ilvl w:val="0"/>
          <w:numId w:val="15"/>
        </w:numPr>
        <w:rPr>
          <w:lang w:val="uk-UA"/>
        </w:rPr>
      </w:pPr>
      <w:r w:rsidRPr="009554C0">
        <w:rPr>
          <w:lang w:val="uk-UA"/>
        </w:rPr>
        <w:t>Продовжити  встановлення стандарту для  безпеки в  енергетичному секторі, продовжити відповідальне поводження із використаним ядерним паливом та радіоактивними відходами, приймати рішення, які обмежуватимуть вплив  на майбутні покоління  та інвестувати у  дослідження для визначення нових рішень для таких відходів</w:t>
      </w:r>
      <w:r w:rsidR="00B43B8D" w:rsidRPr="009554C0">
        <w:rPr>
          <w:lang w:val="uk-UA"/>
        </w:rPr>
        <w:t xml:space="preserve">. </w:t>
      </w:r>
      <w:r w:rsidRPr="009554C0">
        <w:rPr>
          <w:lang w:val="uk-UA"/>
        </w:rPr>
        <w:t xml:space="preserve">Це включає </w:t>
      </w:r>
      <w:r w:rsidRPr="009554C0">
        <w:rPr>
          <w:lang w:val="uk-UA"/>
        </w:rPr>
        <w:lastRenderedPageBreak/>
        <w:t xml:space="preserve">технології для зменшення обсягів </w:t>
      </w:r>
      <w:r w:rsidR="006741EC" w:rsidRPr="009554C0">
        <w:rPr>
          <w:lang w:val="uk-UA"/>
        </w:rPr>
        <w:t xml:space="preserve">та токсичності таких відходів, </w:t>
      </w:r>
      <w:r w:rsidR="00E4459E" w:rsidRPr="00E4459E">
        <w:rPr>
          <w:lang w:val="uk-UA"/>
        </w:rPr>
        <w:t>повторне використання використаного палива або утворених відходів, скорочення радіоактивного життєвого циклу і, нарешті, утилізація будь-яких залишків відходів</w:t>
      </w:r>
      <w:r w:rsidR="009265D1" w:rsidRPr="009554C0">
        <w:rPr>
          <w:lang w:val="uk-UA"/>
        </w:rPr>
        <w:t xml:space="preserve">.   </w:t>
      </w:r>
      <w:r w:rsidR="00B43B8D" w:rsidRPr="009554C0">
        <w:rPr>
          <w:lang w:val="uk-UA"/>
        </w:rPr>
        <w:t xml:space="preserve">   </w:t>
      </w:r>
    </w:p>
    <w:p w14:paraId="70CAEBD2" w14:textId="77777777" w:rsidR="00625A79" w:rsidRPr="009554C0" w:rsidRDefault="00625A79" w:rsidP="00625A79">
      <w:pPr>
        <w:pStyle w:val="a4"/>
        <w:rPr>
          <w:lang w:val="uk-UA"/>
        </w:rPr>
      </w:pPr>
    </w:p>
    <w:p w14:paraId="7E26D5A3" w14:textId="358E5FEB" w:rsidR="004560E4" w:rsidRPr="009554C0" w:rsidRDefault="009265D1" w:rsidP="0086699F">
      <w:pPr>
        <w:pStyle w:val="a4"/>
        <w:numPr>
          <w:ilvl w:val="0"/>
          <w:numId w:val="15"/>
        </w:numPr>
        <w:jc w:val="both"/>
        <w:rPr>
          <w:lang w:val="uk-UA"/>
        </w:rPr>
      </w:pPr>
      <w:r w:rsidRPr="009554C0">
        <w:rPr>
          <w:lang w:val="uk-UA"/>
        </w:rPr>
        <w:t>Інвестувати в людський капітал та під</w:t>
      </w:r>
      <w:r w:rsidR="002D3035" w:rsidRPr="009554C0">
        <w:rPr>
          <w:lang w:val="uk-UA"/>
        </w:rPr>
        <w:t xml:space="preserve">тримувати </w:t>
      </w:r>
      <w:r w:rsidRPr="009554C0">
        <w:rPr>
          <w:lang w:val="uk-UA"/>
        </w:rPr>
        <w:t xml:space="preserve">його. </w:t>
      </w:r>
      <w:r w:rsidR="002D3035" w:rsidRPr="009554C0">
        <w:rPr>
          <w:lang w:val="uk-UA"/>
        </w:rPr>
        <w:t xml:space="preserve">Ми будемо тісно співпрацювати із  національними </w:t>
      </w:r>
      <w:r w:rsidR="004E2DD5" w:rsidRPr="009554C0">
        <w:rPr>
          <w:lang w:val="uk-UA"/>
        </w:rPr>
        <w:t xml:space="preserve">урядами  </w:t>
      </w:r>
      <w:r w:rsidR="002D3035" w:rsidRPr="009554C0">
        <w:rPr>
          <w:lang w:val="uk-UA"/>
        </w:rPr>
        <w:t>та місцевими</w:t>
      </w:r>
      <w:r w:rsidR="004E2DD5">
        <w:rPr>
          <w:lang w:val="uk-UA"/>
        </w:rPr>
        <w:t xml:space="preserve"> органами управління </w:t>
      </w:r>
      <w:r w:rsidR="002D3035" w:rsidRPr="009554C0">
        <w:rPr>
          <w:lang w:val="uk-UA"/>
        </w:rPr>
        <w:t xml:space="preserve"> та іншими учасниками, щоб  зробити галузь  більш цікавою для молоді та</w:t>
      </w:r>
      <w:r w:rsidR="004E2DD5">
        <w:rPr>
          <w:lang w:val="uk-UA"/>
        </w:rPr>
        <w:t xml:space="preserve"> зробити так, </w:t>
      </w:r>
      <w:r w:rsidR="002D3035" w:rsidRPr="009554C0">
        <w:rPr>
          <w:lang w:val="uk-UA"/>
        </w:rPr>
        <w:t xml:space="preserve">аби сектор був забезпечений висококваліфікованою робочою силою, якої він потребує.  </w:t>
      </w:r>
      <w:r w:rsidR="0086699F" w:rsidRPr="009554C0">
        <w:rPr>
          <w:lang w:val="uk-UA"/>
        </w:rPr>
        <w:t xml:space="preserve"> </w:t>
      </w:r>
    </w:p>
    <w:p w14:paraId="32DEC9C6" w14:textId="77777777" w:rsidR="004560E4" w:rsidRPr="009554C0" w:rsidRDefault="004560E4" w:rsidP="004560E4">
      <w:pPr>
        <w:pStyle w:val="a4"/>
        <w:jc w:val="both"/>
        <w:rPr>
          <w:lang w:val="uk-UA"/>
        </w:rPr>
      </w:pPr>
    </w:p>
    <w:p w14:paraId="782E97E3" w14:textId="4D339026" w:rsidR="004560E4" w:rsidRPr="009554C0" w:rsidRDefault="002D3035" w:rsidP="004560E4">
      <w:pPr>
        <w:pStyle w:val="a4"/>
        <w:numPr>
          <w:ilvl w:val="0"/>
          <w:numId w:val="15"/>
        </w:numPr>
        <w:jc w:val="both"/>
        <w:rPr>
          <w:lang w:val="uk-UA"/>
        </w:rPr>
      </w:pPr>
      <w:r w:rsidRPr="009554C0">
        <w:rPr>
          <w:lang w:val="uk-UA"/>
        </w:rPr>
        <w:t xml:space="preserve">Створити сильну європейську фундацію для експорту ядерних технологій та навичок на зарубіжні ринки.   </w:t>
      </w:r>
    </w:p>
    <w:p w14:paraId="27FD3D2B" w14:textId="77777777" w:rsidR="00794056" w:rsidRPr="009554C0" w:rsidRDefault="00794056" w:rsidP="004560E4">
      <w:pPr>
        <w:jc w:val="both"/>
        <w:rPr>
          <w:b/>
          <w:color w:val="2F5496" w:themeColor="accent1" w:themeShade="BF"/>
          <w:sz w:val="24"/>
          <w:szCs w:val="24"/>
          <w:lang w:val="uk-UA"/>
        </w:rPr>
      </w:pPr>
    </w:p>
    <w:p w14:paraId="64326394" w14:textId="7050B913" w:rsidR="00526F1B" w:rsidRPr="009554C0" w:rsidRDefault="002D3035" w:rsidP="004560E4">
      <w:pPr>
        <w:jc w:val="both"/>
        <w:rPr>
          <w:b/>
          <w:color w:val="2F5496" w:themeColor="accent1" w:themeShade="BF"/>
          <w:sz w:val="24"/>
          <w:szCs w:val="24"/>
          <w:lang w:val="uk-UA"/>
        </w:rPr>
      </w:pPr>
      <w:r w:rsidRPr="009554C0">
        <w:rPr>
          <w:b/>
          <w:color w:val="2F5496" w:themeColor="accent1" w:themeShade="BF"/>
          <w:sz w:val="24"/>
          <w:szCs w:val="24"/>
          <w:lang w:val="uk-UA"/>
        </w:rPr>
        <w:t xml:space="preserve">Наші рекомендації </w:t>
      </w:r>
    </w:p>
    <w:p w14:paraId="04A4C26F" w14:textId="616D114E" w:rsidR="00F170FD" w:rsidRPr="009554C0" w:rsidRDefault="002D3035" w:rsidP="00F35B41">
      <w:pPr>
        <w:jc w:val="both"/>
        <w:rPr>
          <w:lang w:val="uk-UA"/>
        </w:rPr>
      </w:pPr>
      <w:r w:rsidRPr="009554C0">
        <w:rPr>
          <w:lang w:val="uk-UA"/>
        </w:rPr>
        <w:t>Європейська ядерна промисловість зобов’язується</w:t>
      </w:r>
      <w:r w:rsidR="009554C0">
        <w:rPr>
          <w:lang w:val="uk-UA"/>
        </w:rPr>
        <w:t xml:space="preserve"> зробити</w:t>
      </w:r>
      <w:r w:rsidRPr="009554C0">
        <w:rPr>
          <w:lang w:val="uk-UA"/>
        </w:rPr>
        <w:t xml:space="preserve"> важливий внесок у досягнення </w:t>
      </w:r>
      <w:r w:rsidR="006A14F3" w:rsidRPr="009554C0">
        <w:rPr>
          <w:lang w:val="uk-UA"/>
        </w:rPr>
        <w:t xml:space="preserve"> кліматичних</w:t>
      </w:r>
      <w:r w:rsidRPr="009554C0">
        <w:rPr>
          <w:lang w:val="uk-UA"/>
        </w:rPr>
        <w:t xml:space="preserve"> та енергетичних цілей ЄС. </w:t>
      </w:r>
      <w:r w:rsidR="006A14F3" w:rsidRPr="009554C0">
        <w:rPr>
          <w:lang w:val="uk-UA"/>
        </w:rPr>
        <w:t>Проте це вимагає  наступних дій від наших партнерів у ЄС:</w:t>
      </w:r>
      <w:r w:rsidR="00526F1B" w:rsidRPr="009554C0">
        <w:rPr>
          <w:lang w:val="uk-UA"/>
        </w:rPr>
        <w:t xml:space="preserve">  </w:t>
      </w:r>
    </w:p>
    <w:p w14:paraId="75052962" w14:textId="165F2F27" w:rsidR="001F0CA7" w:rsidRPr="009554C0" w:rsidRDefault="006A14F3" w:rsidP="001F0CA7">
      <w:pPr>
        <w:jc w:val="both"/>
        <w:rPr>
          <w:lang w:val="uk-UA"/>
        </w:rPr>
      </w:pPr>
      <w:r w:rsidRPr="009554C0">
        <w:rPr>
          <w:b/>
          <w:u w:val="single"/>
          <w:lang w:val="uk-UA"/>
        </w:rPr>
        <w:t xml:space="preserve">Узгодити перспективну  мету щодо чисто нульових викидів  </w:t>
      </w:r>
      <w:r w:rsidR="001F0CA7" w:rsidRPr="009554C0">
        <w:rPr>
          <w:b/>
          <w:u w:val="single"/>
          <w:lang w:val="uk-UA"/>
        </w:rPr>
        <w:t xml:space="preserve">CO2 </w:t>
      </w:r>
      <w:r w:rsidRPr="009554C0">
        <w:rPr>
          <w:b/>
          <w:u w:val="single"/>
          <w:lang w:val="uk-UA"/>
        </w:rPr>
        <w:t xml:space="preserve"> у </w:t>
      </w:r>
      <w:r w:rsidR="001F0CA7" w:rsidRPr="009554C0">
        <w:rPr>
          <w:b/>
          <w:u w:val="single"/>
          <w:lang w:val="uk-UA"/>
        </w:rPr>
        <w:t xml:space="preserve"> 2050</w:t>
      </w:r>
      <w:r w:rsidR="001F0CA7" w:rsidRPr="009554C0">
        <w:rPr>
          <w:b/>
          <w:lang w:val="uk-UA"/>
        </w:rPr>
        <w:t>,</w:t>
      </w:r>
      <w:r w:rsidRPr="009554C0">
        <w:rPr>
          <w:b/>
          <w:lang w:val="uk-UA"/>
        </w:rPr>
        <w:t xml:space="preserve"> у відповідності до  довгострокового бачення Європейської Комісії  </w:t>
      </w:r>
      <w:r w:rsidR="009554C0" w:rsidRPr="009554C0">
        <w:rPr>
          <w:b/>
          <w:lang w:val="uk-UA"/>
        </w:rPr>
        <w:t>кліматично</w:t>
      </w:r>
      <w:r w:rsidRPr="009554C0">
        <w:rPr>
          <w:b/>
          <w:lang w:val="uk-UA"/>
        </w:rPr>
        <w:t xml:space="preserve"> нейтральної економіки</w:t>
      </w:r>
      <w:r w:rsidR="001F0CA7" w:rsidRPr="009554C0">
        <w:rPr>
          <w:b/>
          <w:lang w:val="uk-UA"/>
        </w:rPr>
        <w:t xml:space="preserve">. </w:t>
      </w:r>
    </w:p>
    <w:p w14:paraId="6211890A" w14:textId="70B51DF0" w:rsidR="001F0CA7" w:rsidRPr="009554C0" w:rsidRDefault="006A14F3" w:rsidP="00882F44">
      <w:pPr>
        <w:pStyle w:val="a4"/>
        <w:numPr>
          <w:ilvl w:val="0"/>
          <w:numId w:val="31"/>
        </w:numPr>
        <w:ind w:left="360"/>
        <w:rPr>
          <w:lang w:val="uk-UA"/>
        </w:rPr>
      </w:pPr>
      <w:r w:rsidRPr="009554C0">
        <w:rPr>
          <w:lang w:val="uk-UA"/>
        </w:rPr>
        <w:t xml:space="preserve">Узгодити кліматично нейтральну  мету для ЄС у 2050  та  економічно вигідний  шлях  для її досягнення  за допомогою мети  щодо зменшення викидів   CO2 </w:t>
      </w:r>
      <w:r w:rsidR="00DF6FBC" w:rsidRPr="009554C0">
        <w:rPr>
          <w:lang w:val="uk-UA"/>
        </w:rPr>
        <w:t xml:space="preserve"> у середньостроковій перспективі  (2030р)  більшими темпами та декарбонізац</w:t>
      </w:r>
      <w:r w:rsidR="004E2DD5">
        <w:rPr>
          <w:lang w:val="uk-UA"/>
        </w:rPr>
        <w:t>ію</w:t>
      </w:r>
      <w:r w:rsidR="00DF6FBC" w:rsidRPr="009554C0">
        <w:rPr>
          <w:lang w:val="uk-UA"/>
        </w:rPr>
        <w:t xml:space="preserve"> електроенергетичного сектору до 2040 р.    </w:t>
      </w:r>
    </w:p>
    <w:p w14:paraId="34C05EEA" w14:textId="3A401D8A" w:rsidR="003A0200" w:rsidRPr="009554C0" w:rsidRDefault="00DF6FBC" w:rsidP="003A0200">
      <w:pPr>
        <w:rPr>
          <w:lang w:val="uk-UA"/>
        </w:rPr>
      </w:pPr>
      <w:r w:rsidRPr="009554C0">
        <w:rPr>
          <w:b/>
          <w:lang w:val="uk-UA"/>
        </w:rPr>
        <w:t xml:space="preserve">Забезпечити  </w:t>
      </w:r>
      <w:r w:rsidRPr="006A261F">
        <w:rPr>
          <w:b/>
          <w:u w:val="single"/>
          <w:lang w:val="uk-UA"/>
        </w:rPr>
        <w:t>узгоджен</w:t>
      </w:r>
      <w:r w:rsidR="004E2DD5" w:rsidRPr="006A261F">
        <w:rPr>
          <w:b/>
          <w:u w:val="single"/>
          <w:lang w:val="uk-UA"/>
        </w:rPr>
        <w:t>ий</w:t>
      </w:r>
      <w:r w:rsidRPr="006A261F">
        <w:rPr>
          <w:b/>
          <w:u w:val="single"/>
          <w:lang w:val="uk-UA"/>
        </w:rPr>
        <w:t>, упорядкован</w:t>
      </w:r>
      <w:r w:rsidR="004E2DD5" w:rsidRPr="006A261F">
        <w:rPr>
          <w:b/>
          <w:u w:val="single"/>
          <w:lang w:val="uk-UA"/>
        </w:rPr>
        <w:t>ий та стабільний</w:t>
      </w:r>
      <w:r w:rsidR="004E2DD5">
        <w:rPr>
          <w:b/>
          <w:lang w:val="uk-UA"/>
        </w:rPr>
        <w:t xml:space="preserve"> </w:t>
      </w:r>
      <w:r w:rsidR="006A261F">
        <w:rPr>
          <w:b/>
          <w:lang w:val="uk-UA"/>
        </w:rPr>
        <w:t xml:space="preserve">механізм  політики </w:t>
      </w:r>
      <w:r w:rsidR="007E66F5" w:rsidRPr="009554C0">
        <w:rPr>
          <w:b/>
          <w:lang w:val="uk-UA"/>
        </w:rPr>
        <w:t>ЄС  ( в тому числі для Євратома)</w:t>
      </w:r>
      <w:r w:rsidR="00EE1CAA" w:rsidRPr="009554C0">
        <w:rPr>
          <w:b/>
          <w:lang w:val="uk-UA"/>
        </w:rPr>
        <w:t>.</w:t>
      </w:r>
    </w:p>
    <w:p w14:paraId="11928C8F" w14:textId="075056DE" w:rsidR="00F875BB" w:rsidRPr="009554C0" w:rsidRDefault="007E66F5" w:rsidP="00F875BB">
      <w:pPr>
        <w:pStyle w:val="a4"/>
        <w:numPr>
          <w:ilvl w:val="0"/>
          <w:numId w:val="22"/>
        </w:numPr>
        <w:ind w:left="360"/>
        <w:jc w:val="both"/>
        <w:rPr>
          <w:lang w:val="uk-UA"/>
        </w:rPr>
      </w:pPr>
      <w:r w:rsidRPr="009554C0">
        <w:rPr>
          <w:lang w:val="uk-UA"/>
        </w:rPr>
        <w:t xml:space="preserve">Установи ЄС мають визначити порядок пріоритетності усіх низьковуглецевих технологій,  просувати та підтримувати  їх </w:t>
      </w:r>
      <w:r w:rsidR="00F875BB" w:rsidRPr="009554C0">
        <w:rPr>
          <w:lang w:val="uk-UA"/>
        </w:rPr>
        <w:t>.</w:t>
      </w:r>
    </w:p>
    <w:p w14:paraId="68DD5E48" w14:textId="64EEBA21" w:rsidR="00691949" w:rsidRPr="009554C0" w:rsidRDefault="007E66F5" w:rsidP="00691949">
      <w:pPr>
        <w:pStyle w:val="a4"/>
        <w:numPr>
          <w:ilvl w:val="0"/>
          <w:numId w:val="22"/>
        </w:numPr>
        <w:ind w:left="360"/>
        <w:rPr>
          <w:lang w:val="uk-UA"/>
        </w:rPr>
      </w:pPr>
      <w:r w:rsidRPr="009554C0">
        <w:rPr>
          <w:lang w:val="uk-UA"/>
        </w:rPr>
        <w:t xml:space="preserve">В повній мірі інтегрувати </w:t>
      </w:r>
      <w:r w:rsidR="00B955C9" w:rsidRPr="009554C0">
        <w:rPr>
          <w:lang w:val="uk-UA"/>
        </w:rPr>
        <w:t xml:space="preserve"> ядерну енергетику у процеси обговорення </w:t>
      </w:r>
      <w:r w:rsidRPr="009554C0">
        <w:rPr>
          <w:lang w:val="uk-UA"/>
        </w:rPr>
        <w:t>із</w:t>
      </w:r>
      <w:r w:rsidR="006A261F">
        <w:rPr>
          <w:lang w:val="uk-UA"/>
        </w:rPr>
        <w:t xml:space="preserve"> </w:t>
      </w:r>
      <w:r w:rsidRPr="009554C0">
        <w:rPr>
          <w:lang w:val="uk-UA"/>
        </w:rPr>
        <w:t>політичних питань щодо  усіх  видів енергетики</w:t>
      </w:r>
      <w:r w:rsidR="00B955C9" w:rsidRPr="009554C0">
        <w:rPr>
          <w:lang w:val="uk-UA"/>
        </w:rPr>
        <w:t xml:space="preserve">, особливо </w:t>
      </w:r>
      <w:r w:rsidR="006A261F">
        <w:rPr>
          <w:lang w:val="uk-UA"/>
        </w:rPr>
        <w:t xml:space="preserve">у </w:t>
      </w:r>
      <w:r w:rsidR="00B955C9" w:rsidRPr="009554C0">
        <w:rPr>
          <w:lang w:val="uk-UA"/>
        </w:rPr>
        <w:t>такі, які стосують</w:t>
      </w:r>
      <w:r w:rsidR="006A261F" w:rsidRPr="009554C0">
        <w:rPr>
          <w:lang w:val="uk-UA"/>
        </w:rPr>
        <w:t>с</w:t>
      </w:r>
      <w:r w:rsidR="00B955C9" w:rsidRPr="009554C0">
        <w:rPr>
          <w:lang w:val="uk-UA"/>
        </w:rPr>
        <w:t>я цілей декарбонізації ЄС.</w:t>
      </w:r>
    </w:p>
    <w:p w14:paraId="7E2B584E" w14:textId="732A21D0" w:rsidR="004E09C1" w:rsidRPr="006A261F" w:rsidRDefault="00B955C9" w:rsidP="00882F44">
      <w:pPr>
        <w:pStyle w:val="a4"/>
        <w:numPr>
          <w:ilvl w:val="0"/>
          <w:numId w:val="22"/>
        </w:numPr>
        <w:ind w:left="360"/>
        <w:rPr>
          <w:lang w:val="uk-UA"/>
        </w:rPr>
      </w:pPr>
      <w:r w:rsidRPr="009554C0">
        <w:rPr>
          <w:lang w:val="uk-UA"/>
        </w:rPr>
        <w:t>Забезпечити узгодженість стратегій</w:t>
      </w:r>
      <w:r w:rsidR="006A261F">
        <w:rPr>
          <w:lang w:val="uk-UA"/>
        </w:rPr>
        <w:t>(політики</w:t>
      </w:r>
      <w:r w:rsidRPr="009554C0">
        <w:rPr>
          <w:lang w:val="uk-UA"/>
        </w:rPr>
        <w:t xml:space="preserve"> </w:t>
      </w:r>
      <w:r w:rsidR="006A261F">
        <w:rPr>
          <w:lang w:val="uk-UA"/>
        </w:rPr>
        <w:t>)– наприклад, стратегій</w:t>
      </w:r>
      <w:r w:rsidRPr="009554C0">
        <w:rPr>
          <w:lang w:val="uk-UA"/>
        </w:rPr>
        <w:t>, спрямовані на досягнення кліматичних цілей</w:t>
      </w:r>
      <w:r w:rsidR="006A261F">
        <w:rPr>
          <w:lang w:val="uk-UA"/>
        </w:rPr>
        <w:t>,</w:t>
      </w:r>
      <w:r w:rsidRPr="009554C0">
        <w:rPr>
          <w:lang w:val="uk-UA"/>
        </w:rPr>
        <w:t xml:space="preserve"> мають підтримувати всі низьковуглецеві технології,  визнані у </w:t>
      </w:r>
      <w:r w:rsidRPr="006A261F">
        <w:rPr>
          <w:lang w:val="uk-UA"/>
        </w:rPr>
        <w:t>повідомленні ЄС « Чиста планета для всіх» (</w:t>
      </w:r>
      <w:r w:rsidR="00A314F9" w:rsidRPr="006A261F">
        <w:rPr>
          <w:lang w:val="uk-UA"/>
        </w:rPr>
        <w:t>“A Clean Planet for All</w:t>
      </w:r>
      <w:r w:rsidRPr="006A261F">
        <w:rPr>
          <w:lang w:val="uk-UA"/>
        </w:rPr>
        <w:t xml:space="preserve">”) </w:t>
      </w:r>
    </w:p>
    <w:p w14:paraId="5FFDD1F5" w14:textId="11EE7061" w:rsidR="00A314F9" w:rsidRPr="006A261F" w:rsidRDefault="006A261F" w:rsidP="00691949">
      <w:pPr>
        <w:pStyle w:val="a4"/>
        <w:numPr>
          <w:ilvl w:val="0"/>
          <w:numId w:val="22"/>
        </w:numPr>
        <w:ind w:left="360"/>
        <w:rPr>
          <w:lang w:val="uk-UA"/>
        </w:rPr>
      </w:pPr>
      <w:r w:rsidRPr="006A261F">
        <w:rPr>
          <w:lang w:val="uk-UA"/>
        </w:rPr>
        <w:t xml:space="preserve">Усувати </w:t>
      </w:r>
      <w:r w:rsidR="00B955C9" w:rsidRPr="006A261F">
        <w:rPr>
          <w:lang w:val="uk-UA"/>
        </w:rPr>
        <w:t>недоліки ринку.</w:t>
      </w:r>
    </w:p>
    <w:p w14:paraId="371ABEE7" w14:textId="77777777" w:rsidR="003E6B45" w:rsidRPr="009554C0" w:rsidRDefault="003E6B45" w:rsidP="00A314F9">
      <w:pPr>
        <w:jc w:val="both"/>
        <w:rPr>
          <w:b/>
          <w:lang w:val="uk-UA"/>
        </w:rPr>
      </w:pPr>
    </w:p>
    <w:p w14:paraId="5571245B" w14:textId="00B77EAF" w:rsidR="00A314F9" w:rsidRPr="009554C0" w:rsidRDefault="00B955C9" w:rsidP="00A314F9">
      <w:pPr>
        <w:jc w:val="both"/>
        <w:rPr>
          <w:b/>
          <w:lang w:val="uk-UA"/>
        </w:rPr>
      </w:pPr>
      <w:r w:rsidRPr="009554C0">
        <w:rPr>
          <w:b/>
          <w:lang w:val="uk-UA"/>
        </w:rPr>
        <w:t xml:space="preserve">Реалізовувати інвестиційний механізм, </w:t>
      </w:r>
      <w:r w:rsidR="00F428B4" w:rsidRPr="009554C0">
        <w:rPr>
          <w:b/>
          <w:lang w:val="uk-UA"/>
        </w:rPr>
        <w:t xml:space="preserve">який </w:t>
      </w:r>
      <w:r w:rsidR="00F428B4" w:rsidRPr="009554C0">
        <w:rPr>
          <w:b/>
          <w:u w:val="single"/>
          <w:lang w:val="uk-UA"/>
        </w:rPr>
        <w:t xml:space="preserve">стимулює капіталовкладення у всі </w:t>
      </w:r>
      <w:r w:rsidR="009554C0" w:rsidRPr="009554C0">
        <w:rPr>
          <w:b/>
          <w:u w:val="single"/>
          <w:lang w:val="uk-UA"/>
        </w:rPr>
        <w:t>конкретні</w:t>
      </w:r>
      <w:r w:rsidR="00F428B4" w:rsidRPr="009554C0">
        <w:rPr>
          <w:b/>
          <w:u w:val="single"/>
          <w:lang w:val="uk-UA"/>
        </w:rPr>
        <w:t>, низьковуглецеві сценарії</w:t>
      </w:r>
      <w:r w:rsidR="00F428B4" w:rsidRPr="009554C0">
        <w:rPr>
          <w:b/>
          <w:lang w:val="uk-UA"/>
        </w:rPr>
        <w:t xml:space="preserve">.  </w:t>
      </w:r>
    </w:p>
    <w:p w14:paraId="5F42EF53" w14:textId="4089D9C8" w:rsidR="00A314F9" w:rsidRPr="009554C0" w:rsidRDefault="00F428B4" w:rsidP="00691949">
      <w:pPr>
        <w:pStyle w:val="a4"/>
        <w:numPr>
          <w:ilvl w:val="0"/>
          <w:numId w:val="22"/>
        </w:numPr>
        <w:ind w:left="360"/>
        <w:jc w:val="both"/>
        <w:rPr>
          <w:lang w:val="uk-UA"/>
        </w:rPr>
      </w:pPr>
      <w:r w:rsidRPr="006A261F">
        <w:rPr>
          <w:lang w:val="uk-UA"/>
        </w:rPr>
        <w:t xml:space="preserve">Розробити та реалізувати ринковий механізм, який дозволить </w:t>
      </w:r>
      <w:r w:rsidR="00604BCB" w:rsidRPr="006A261F">
        <w:rPr>
          <w:lang w:val="uk-UA"/>
        </w:rPr>
        <w:t>інвесторам почуватися впевнено</w:t>
      </w:r>
      <w:r w:rsidR="00604BCB" w:rsidRPr="009554C0">
        <w:rPr>
          <w:lang w:val="uk-UA"/>
        </w:rPr>
        <w:t xml:space="preserve"> та сприятиме інвестиціям у всі проекти  з  енерговиробництва з низьким рівнем викидів вуглецю. </w:t>
      </w:r>
    </w:p>
    <w:p w14:paraId="03023646" w14:textId="1639DD93" w:rsidR="00794056" w:rsidRPr="009554C0" w:rsidRDefault="00604BCB" w:rsidP="00794056">
      <w:pPr>
        <w:pStyle w:val="a4"/>
        <w:numPr>
          <w:ilvl w:val="0"/>
          <w:numId w:val="22"/>
        </w:numPr>
        <w:ind w:left="360"/>
        <w:jc w:val="both"/>
        <w:rPr>
          <w:b/>
          <w:u w:val="single"/>
          <w:lang w:val="uk-UA"/>
        </w:rPr>
      </w:pPr>
      <w:r w:rsidRPr="009554C0">
        <w:rPr>
          <w:lang w:val="uk-UA"/>
        </w:rPr>
        <w:lastRenderedPageBreak/>
        <w:t xml:space="preserve">Забезпечити підтримку всім низьковуглецевим технологіям з боку фінансових ініціатив ЄС  </w:t>
      </w:r>
      <w:r w:rsidR="004E09C1" w:rsidRPr="009554C0">
        <w:rPr>
          <w:lang w:val="uk-UA"/>
        </w:rPr>
        <w:t>(</w:t>
      </w:r>
      <w:r w:rsidR="00A17499" w:rsidRPr="009554C0">
        <w:rPr>
          <w:lang w:val="uk-UA"/>
        </w:rPr>
        <w:t xml:space="preserve">наприклад, </w:t>
      </w:r>
      <w:r w:rsidR="004E09C1" w:rsidRPr="009554C0">
        <w:rPr>
          <w:lang w:val="uk-UA"/>
        </w:rPr>
        <w:t xml:space="preserve">InvestEU, Sustainable </w:t>
      </w:r>
      <w:r w:rsidR="00A17499" w:rsidRPr="009554C0">
        <w:rPr>
          <w:lang w:val="uk-UA"/>
        </w:rPr>
        <w:t>Finance, EIB lending policies)</w:t>
      </w:r>
      <w:r w:rsidR="004E09C1" w:rsidRPr="009554C0">
        <w:rPr>
          <w:lang w:val="uk-UA"/>
        </w:rPr>
        <w:t>.</w:t>
      </w:r>
    </w:p>
    <w:p w14:paraId="22EBE360" w14:textId="34B847A0" w:rsidR="00344B9A" w:rsidRPr="009554C0" w:rsidRDefault="006A261F" w:rsidP="00794056">
      <w:pPr>
        <w:pStyle w:val="a4"/>
        <w:numPr>
          <w:ilvl w:val="0"/>
          <w:numId w:val="22"/>
        </w:numPr>
        <w:ind w:left="360"/>
        <w:jc w:val="both"/>
        <w:rPr>
          <w:b/>
          <w:u w:val="single"/>
          <w:lang w:val="uk-UA"/>
        </w:rPr>
      </w:pPr>
      <w:r>
        <w:rPr>
          <w:lang w:val="uk-UA"/>
        </w:rPr>
        <w:t>Надати</w:t>
      </w:r>
      <w:r w:rsidR="00A17499" w:rsidRPr="009554C0">
        <w:rPr>
          <w:lang w:val="uk-UA"/>
        </w:rPr>
        <w:t xml:space="preserve"> рівний доступ до ринку та підтримку для всіх фор</w:t>
      </w:r>
      <w:r w:rsidR="00E64C8A" w:rsidRPr="009554C0">
        <w:rPr>
          <w:lang w:val="uk-UA"/>
        </w:rPr>
        <w:t>м</w:t>
      </w:r>
      <w:r w:rsidR="00A17499" w:rsidRPr="009554C0">
        <w:rPr>
          <w:lang w:val="uk-UA"/>
        </w:rPr>
        <w:t xml:space="preserve"> </w:t>
      </w:r>
      <w:r w:rsidR="00A17499" w:rsidRPr="006A261F">
        <w:rPr>
          <w:lang w:val="uk-UA"/>
        </w:rPr>
        <w:t>низьковуглецевої генерації</w:t>
      </w:r>
      <w:r w:rsidR="000E15D3" w:rsidRPr="006A261F">
        <w:rPr>
          <w:lang w:val="uk-UA"/>
        </w:rPr>
        <w:t xml:space="preserve">,  що </w:t>
      </w:r>
      <w:r>
        <w:rPr>
          <w:lang w:val="uk-UA"/>
        </w:rPr>
        <w:t>дозволить</w:t>
      </w:r>
      <w:r w:rsidR="000E15D3" w:rsidRPr="006A261F">
        <w:rPr>
          <w:lang w:val="uk-UA"/>
        </w:rPr>
        <w:t xml:space="preserve"> </w:t>
      </w:r>
      <w:r w:rsidR="00A17499" w:rsidRPr="006A261F">
        <w:rPr>
          <w:lang w:val="uk-UA"/>
        </w:rPr>
        <w:t xml:space="preserve"> </w:t>
      </w:r>
      <w:r w:rsidRPr="006A261F">
        <w:rPr>
          <w:lang w:val="uk-UA"/>
        </w:rPr>
        <w:t xml:space="preserve">встановити </w:t>
      </w:r>
      <w:r w:rsidR="000E15D3" w:rsidRPr="006A261F">
        <w:rPr>
          <w:lang w:val="uk-UA"/>
        </w:rPr>
        <w:t>більш сталий та економічно вигідний енергетичний баланс</w:t>
      </w:r>
      <w:r w:rsidR="000E15D3" w:rsidRPr="009554C0">
        <w:rPr>
          <w:lang w:val="uk-UA"/>
        </w:rPr>
        <w:t xml:space="preserve"> </w:t>
      </w:r>
      <w:r w:rsidR="001F0CA7" w:rsidRPr="009554C0">
        <w:rPr>
          <w:lang w:val="uk-UA"/>
        </w:rPr>
        <w:t xml:space="preserve"> </w:t>
      </w:r>
      <w:r w:rsidR="000E15D3" w:rsidRPr="009554C0">
        <w:rPr>
          <w:lang w:val="uk-UA"/>
        </w:rPr>
        <w:t>та знизить потребу у неринкових схемах підтримки.</w:t>
      </w:r>
    </w:p>
    <w:p w14:paraId="75FA400A" w14:textId="32233191" w:rsidR="00344B9A" w:rsidRPr="009554C0" w:rsidRDefault="000E15D3" w:rsidP="00794056">
      <w:pPr>
        <w:pStyle w:val="a4"/>
        <w:numPr>
          <w:ilvl w:val="0"/>
          <w:numId w:val="22"/>
        </w:numPr>
        <w:ind w:left="360"/>
        <w:jc w:val="both"/>
        <w:rPr>
          <w:b/>
          <w:u w:val="single"/>
          <w:lang w:val="uk-UA"/>
        </w:rPr>
      </w:pPr>
      <w:r w:rsidRPr="009554C0">
        <w:rPr>
          <w:lang w:val="uk-UA"/>
        </w:rPr>
        <w:t xml:space="preserve">Встановити </w:t>
      </w:r>
      <w:r w:rsidR="006A261F">
        <w:rPr>
          <w:lang w:val="uk-UA"/>
        </w:rPr>
        <w:t>сигнал реальної вуглецевої ціни,</w:t>
      </w:r>
      <w:r w:rsidRPr="009554C0">
        <w:rPr>
          <w:lang w:val="uk-UA"/>
        </w:rPr>
        <w:t xml:space="preserve"> щоб ефективно інтерналізувати зовнішні видатки кліматичних змін, що спрямує капіталовкладення у зрілі низ</w:t>
      </w:r>
      <w:r w:rsidR="006B7230" w:rsidRPr="009554C0">
        <w:rPr>
          <w:lang w:val="uk-UA"/>
        </w:rPr>
        <w:t>ь</w:t>
      </w:r>
      <w:r w:rsidRPr="009554C0">
        <w:rPr>
          <w:lang w:val="uk-UA"/>
        </w:rPr>
        <w:t>ковуглецеві технології та у значній мірі зменшить викиди парникових газів</w:t>
      </w:r>
      <w:r w:rsidR="00344B9A" w:rsidRPr="009554C0">
        <w:rPr>
          <w:bCs/>
          <w:lang w:val="uk-UA"/>
        </w:rPr>
        <w:t>.</w:t>
      </w:r>
    </w:p>
    <w:p w14:paraId="728B3211" w14:textId="2D7F251A" w:rsidR="004E09C1" w:rsidRPr="006A261F" w:rsidRDefault="000E15D3" w:rsidP="004E09C1">
      <w:pPr>
        <w:jc w:val="both"/>
        <w:rPr>
          <w:b/>
          <w:lang w:val="uk-UA"/>
        </w:rPr>
      </w:pPr>
      <w:r w:rsidRPr="009554C0">
        <w:rPr>
          <w:b/>
          <w:lang w:val="uk-UA"/>
        </w:rPr>
        <w:t xml:space="preserve">Підтримувати </w:t>
      </w:r>
      <w:r w:rsidRPr="009554C0">
        <w:rPr>
          <w:b/>
          <w:u w:val="single"/>
          <w:lang w:val="uk-UA"/>
        </w:rPr>
        <w:t xml:space="preserve">стабільний </w:t>
      </w:r>
      <w:r w:rsidR="006B7230" w:rsidRPr="009554C0">
        <w:rPr>
          <w:b/>
          <w:u w:val="single"/>
          <w:lang w:val="uk-UA"/>
        </w:rPr>
        <w:t xml:space="preserve">низьковуглецевий енергетичний баланс, </w:t>
      </w:r>
      <w:r w:rsidR="006B7230" w:rsidRPr="009554C0">
        <w:rPr>
          <w:b/>
          <w:lang w:val="uk-UA"/>
        </w:rPr>
        <w:t xml:space="preserve">який зможе включити  в себе підвищену частку генерації із </w:t>
      </w:r>
      <w:r w:rsidR="006B7230" w:rsidRPr="006A261F">
        <w:rPr>
          <w:b/>
          <w:lang w:val="uk-UA"/>
        </w:rPr>
        <w:t xml:space="preserve">використання поновлюваних джерел енергії.  </w:t>
      </w:r>
      <w:r w:rsidR="00F875BB" w:rsidRPr="006A261F">
        <w:rPr>
          <w:b/>
          <w:lang w:val="uk-UA"/>
        </w:rPr>
        <w:t xml:space="preserve"> </w:t>
      </w:r>
      <w:r w:rsidR="004E09C1" w:rsidRPr="006A261F">
        <w:rPr>
          <w:b/>
          <w:lang w:val="uk-UA"/>
        </w:rPr>
        <w:t xml:space="preserve"> </w:t>
      </w:r>
    </w:p>
    <w:p w14:paraId="54A51D7F" w14:textId="500F14CD" w:rsidR="003E1959" w:rsidRPr="009554C0" w:rsidRDefault="006B7230" w:rsidP="00AE6097">
      <w:pPr>
        <w:pStyle w:val="a4"/>
        <w:numPr>
          <w:ilvl w:val="0"/>
          <w:numId w:val="31"/>
        </w:numPr>
        <w:tabs>
          <w:tab w:val="left" w:pos="6804"/>
        </w:tabs>
        <w:ind w:left="360"/>
        <w:jc w:val="both"/>
        <w:rPr>
          <w:lang w:val="uk-UA"/>
        </w:rPr>
      </w:pPr>
      <w:r w:rsidRPr="006A261F">
        <w:rPr>
          <w:lang w:val="uk-UA"/>
        </w:rPr>
        <w:t>Визнати роль, яку може відігравати  ядерна енергетика  в плані стабільності енергомережі, з одного боку,  виходячи з того</w:t>
      </w:r>
      <w:r w:rsidR="006A261F" w:rsidRPr="006A261F">
        <w:rPr>
          <w:lang w:val="uk-UA"/>
        </w:rPr>
        <w:t>,</w:t>
      </w:r>
      <w:r w:rsidRPr="006A261F">
        <w:rPr>
          <w:lang w:val="uk-UA"/>
        </w:rPr>
        <w:t xml:space="preserve"> що  для неї можливі диспетчерські регулювання,</w:t>
      </w:r>
      <w:r w:rsidRPr="009554C0">
        <w:rPr>
          <w:lang w:val="uk-UA"/>
        </w:rPr>
        <w:t xml:space="preserve"> </w:t>
      </w:r>
      <w:r w:rsidR="00AE6097" w:rsidRPr="009554C0">
        <w:rPr>
          <w:lang w:val="uk-UA"/>
        </w:rPr>
        <w:t>і</w:t>
      </w:r>
      <w:r w:rsidR="006A261F">
        <w:rPr>
          <w:lang w:val="uk-UA"/>
        </w:rPr>
        <w:t>,</w:t>
      </w:r>
      <w:r w:rsidR="00AE6097" w:rsidRPr="009554C0">
        <w:rPr>
          <w:lang w:val="uk-UA"/>
        </w:rPr>
        <w:t xml:space="preserve"> з </w:t>
      </w:r>
      <w:r w:rsidR="006A261F">
        <w:rPr>
          <w:lang w:val="uk-UA"/>
        </w:rPr>
        <w:t>іншого</w:t>
      </w:r>
      <w:r w:rsidR="00AE6097" w:rsidRPr="009554C0">
        <w:rPr>
          <w:lang w:val="uk-UA"/>
        </w:rPr>
        <w:t xml:space="preserve"> боку</w:t>
      </w:r>
      <w:r w:rsidR="006A261F">
        <w:rPr>
          <w:lang w:val="uk-UA"/>
        </w:rPr>
        <w:t>,</w:t>
      </w:r>
      <w:r w:rsidR="00AE6097" w:rsidRPr="009554C0">
        <w:rPr>
          <w:lang w:val="uk-UA"/>
        </w:rPr>
        <w:t xml:space="preserve"> </w:t>
      </w:r>
      <w:r w:rsidRPr="009554C0">
        <w:rPr>
          <w:lang w:val="uk-UA"/>
        </w:rPr>
        <w:t xml:space="preserve"> </w:t>
      </w:r>
      <w:r w:rsidR="00AE6097" w:rsidRPr="009554C0">
        <w:rPr>
          <w:lang w:val="uk-UA"/>
        </w:rPr>
        <w:t>вона може унебезпечити  енергосистему, завдяки можливості працювати у маневреному режимі.</w:t>
      </w:r>
      <w:r w:rsidR="005123BB" w:rsidRPr="009554C0">
        <w:rPr>
          <w:lang w:val="uk-UA"/>
        </w:rPr>
        <w:t xml:space="preserve"> </w:t>
      </w:r>
    </w:p>
    <w:p w14:paraId="5AAA352E" w14:textId="3BB871FE" w:rsidR="004E09C1" w:rsidRPr="009554C0" w:rsidRDefault="00AE6097" w:rsidP="00691949">
      <w:pPr>
        <w:pStyle w:val="a4"/>
        <w:numPr>
          <w:ilvl w:val="0"/>
          <w:numId w:val="22"/>
        </w:numPr>
        <w:ind w:left="360"/>
        <w:rPr>
          <w:lang w:val="uk-UA"/>
        </w:rPr>
      </w:pPr>
      <w:r w:rsidRPr="009554C0">
        <w:rPr>
          <w:lang w:val="uk-UA"/>
        </w:rPr>
        <w:t>Забезпечити, щоб ринок електроенергії  оцінював послуги, необхідні для забезпечення надійного енергопостачання,   надаючи конкурентну  і недискримінаційну компенсацію постачальникам таких послуг, в тому числі атомним електростанціям.</w:t>
      </w:r>
    </w:p>
    <w:p w14:paraId="1FBFEF5F" w14:textId="35E859EE" w:rsidR="00BF1570" w:rsidRPr="009554C0" w:rsidRDefault="00AE6097" w:rsidP="007306B2">
      <w:pPr>
        <w:jc w:val="both"/>
        <w:rPr>
          <w:b/>
          <w:lang w:val="uk-UA"/>
        </w:rPr>
      </w:pPr>
      <w:r w:rsidRPr="009554C0">
        <w:rPr>
          <w:b/>
          <w:lang w:val="uk-UA"/>
        </w:rPr>
        <w:t xml:space="preserve">Розробити та  реалізувати сильну </w:t>
      </w:r>
      <w:r w:rsidRPr="006A261F">
        <w:rPr>
          <w:b/>
          <w:u w:val="single"/>
          <w:lang w:val="uk-UA"/>
        </w:rPr>
        <w:t>промислову стратегію</w:t>
      </w:r>
      <w:r w:rsidRPr="009554C0">
        <w:rPr>
          <w:b/>
          <w:lang w:val="uk-UA"/>
        </w:rPr>
        <w:t xml:space="preserve">  для забезпечення зберігання  Європою свого технологічного лідерства. </w:t>
      </w:r>
    </w:p>
    <w:p w14:paraId="26771553" w14:textId="65DFF096" w:rsidR="005A676A" w:rsidRPr="009554C0" w:rsidRDefault="00722AB5" w:rsidP="00691949">
      <w:pPr>
        <w:pStyle w:val="a4"/>
        <w:numPr>
          <w:ilvl w:val="0"/>
          <w:numId w:val="32"/>
        </w:numPr>
        <w:ind w:left="360"/>
        <w:rPr>
          <w:lang w:val="uk-UA"/>
        </w:rPr>
      </w:pPr>
      <w:r w:rsidRPr="009554C0">
        <w:rPr>
          <w:lang w:val="uk-UA"/>
        </w:rPr>
        <w:t xml:space="preserve">Забезпечити значну підтримку  інноваціям, дослідженням та розвитку. Підвищити </w:t>
      </w:r>
      <w:r w:rsidR="006A261F">
        <w:rPr>
          <w:lang w:val="uk-UA"/>
        </w:rPr>
        <w:t>ф</w:t>
      </w:r>
      <w:r w:rsidRPr="009554C0">
        <w:rPr>
          <w:lang w:val="uk-UA"/>
        </w:rPr>
        <w:t>інансування для досліджень</w:t>
      </w:r>
      <w:r w:rsidR="006A261F">
        <w:rPr>
          <w:lang w:val="uk-UA"/>
        </w:rPr>
        <w:t>,</w:t>
      </w:r>
      <w:r w:rsidRPr="009554C0">
        <w:rPr>
          <w:lang w:val="uk-UA"/>
        </w:rPr>
        <w:t xml:space="preserve"> як  існуючих, так і перспективних ядерних технологій, </w:t>
      </w:r>
      <w:r w:rsidR="006A261F">
        <w:rPr>
          <w:lang w:val="uk-UA"/>
        </w:rPr>
        <w:t>а саме</w:t>
      </w:r>
      <w:r w:rsidRPr="009554C0">
        <w:rPr>
          <w:lang w:val="uk-UA"/>
        </w:rPr>
        <w:t xml:space="preserve">: </w:t>
      </w:r>
      <w:r w:rsidR="006A261F">
        <w:rPr>
          <w:lang w:val="uk-UA"/>
        </w:rPr>
        <w:t xml:space="preserve">технологій </w:t>
      </w:r>
      <w:r w:rsidRPr="009554C0">
        <w:rPr>
          <w:lang w:val="uk-UA"/>
        </w:rPr>
        <w:t>мал</w:t>
      </w:r>
      <w:r w:rsidR="006A261F">
        <w:rPr>
          <w:lang w:val="uk-UA"/>
        </w:rPr>
        <w:t>их</w:t>
      </w:r>
      <w:r w:rsidRPr="009554C0">
        <w:rPr>
          <w:lang w:val="uk-UA"/>
        </w:rPr>
        <w:t xml:space="preserve"> модульн</w:t>
      </w:r>
      <w:r w:rsidR="006A261F">
        <w:rPr>
          <w:lang w:val="uk-UA"/>
        </w:rPr>
        <w:t>их</w:t>
      </w:r>
      <w:r w:rsidRPr="009554C0">
        <w:rPr>
          <w:lang w:val="uk-UA"/>
        </w:rPr>
        <w:t xml:space="preserve"> реактор</w:t>
      </w:r>
      <w:r w:rsidR="006A261F">
        <w:rPr>
          <w:lang w:val="uk-UA"/>
        </w:rPr>
        <w:t>ів</w:t>
      </w:r>
      <w:r w:rsidRPr="009554C0">
        <w:rPr>
          <w:lang w:val="uk-UA"/>
        </w:rPr>
        <w:t>, та використання ядерної енергії для виробництва, наприклад, тепла та  водню.</w:t>
      </w:r>
      <w:r w:rsidR="0042704B" w:rsidRPr="009554C0">
        <w:rPr>
          <w:lang w:val="uk-UA"/>
        </w:rPr>
        <w:t xml:space="preserve">  </w:t>
      </w:r>
      <w:r w:rsidR="005123BB" w:rsidRPr="009554C0">
        <w:rPr>
          <w:lang w:val="uk-UA"/>
        </w:rPr>
        <w:t xml:space="preserve"> </w:t>
      </w:r>
    </w:p>
    <w:p w14:paraId="73A1D8B7" w14:textId="71B1BBEC" w:rsidR="00BF1570" w:rsidRPr="009554C0" w:rsidRDefault="00722AB5" w:rsidP="00691949">
      <w:pPr>
        <w:pStyle w:val="a4"/>
        <w:numPr>
          <w:ilvl w:val="0"/>
          <w:numId w:val="32"/>
        </w:numPr>
        <w:ind w:left="360"/>
        <w:rPr>
          <w:lang w:val="uk-UA"/>
        </w:rPr>
      </w:pPr>
      <w:r w:rsidRPr="009554C0">
        <w:rPr>
          <w:lang w:val="uk-UA"/>
        </w:rPr>
        <w:t>Підтримати дії з оптимізації ланцюжка постачальників, наприклад</w:t>
      </w:r>
      <w:r w:rsidR="006A261F">
        <w:rPr>
          <w:lang w:val="uk-UA"/>
        </w:rPr>
        <w:t>,</w:t>
      </w:r>
      <w:r w:rsidRPr="009554C0">
        <w:rPr>
          <w:lang w:val="uk-UA"/>
        </w:rPr>
        <w:t xml:space="preserve"> за допомогою використання стандартизації. </w:t>
      </w:r>
    </w:p>
    <w:p w14:paraId="2DE66160" w14:textId="072914A7" w:rsidR="003E6B45" w:rsidRPr="009554C0" w:rsidRDefault="00722AB5" w:rsidP="00722AB5">
      <w:pPr>
        <w:pStyle w:val="a4"/>
        <w:numPr>
          <w:ilvl w:val="0"/>
          <w:numId w:val="32"/>
        </w:numPr>
        <w:ind w:left="360"/>
        <w:jc w:val="both"/>
        <w:rPr>
          <w:b/>
          <w:lang w:val="uk-UA"/>
        </w:rPr>
      </w:pPr>
      <w:r w:rsidRPr="006A261F">
        <w:rPr>
          <w:lang w:val="uk-UA"/>
        </w:rPr>
        <w:t>Сприяти, р</w:t>
      </w:r>
      <w:r w:rsidR="009875D1" w:rsidRPr="006A261F">
        <w:rPr>
          <w:lang w:val="uk-UA"/>
        </w:rPr>
        <w:t xml:space="preserve">азом із регуляторами,  кращому узгодженню </w:t>
      </w:r>
      <w:r w:rsidRPr="006A261F">
        <w:rPr>
          <w:lang w:val="uk-UA"/>
        </w:rPr>
        <w:t>процесів ліцензування та регулювання,</w:t>
      </w:r>
      <w:r w:rsidR="009875D1" w:rsidRPr="006A261F">
        <w:rPr>
          <w:lang w:val="uk-UA"/>
        </w:rPr>
        <w:t xml:space="preserve"> та  </w:t>
      </w:r>
      <w:r w:rsidR="006A261F" w:rsidRPr="006A261F">
        <w:rPr>
          <w:lang w:val="uk-UA"/>
        </w:rPr>
        <w:t xml:space="preserve">сприяти </w:t>
      </w:r>
      <w:r w:rsidR="009875D1" w:rsidRPr="006A261F">
        <w:rPr>
          <w:lang w:val="uk-UA"/>
        </w:rPr>
        <w:t xml:space="preserve"> більш</w:t>
      </w:r>
      <w:r w:rsidR="006A261F" w:rsidRPr="006A261F">
        <w:rPr>
          <w:lang w:val="uk-UA"/>
        </w:rPr>
        <w:t>ій</w:t>
      </w:r>
      <w:r w:rsidR="009875D1" w:rsidRPr="006A261F">
        <w:rPr>
          <w:lang w:val="uk-UA"/>
        </w:rPr>
        <w:t xml:space="preserve"> уніфікаці</w:t>
      </w:r>
      <w:r w:rsidR="006A261F" w:rsidRPr="006A261F">
        <w:rPr>
          <w:lang w:val="uk-UA"/>
        </w:rPr>
        <w:t>ї</w:t>
      </w:r>
      <w:r w:rsidR="009875D1" w:rsidRPr="006A261F">
        <w:rPr>
          <w:lang w:val="uk-UA"/>
        </w:rPr>
        <w:t xml:space="preserve"> у ядерно</w:t>
      </w:r>
      <w:r w:rsidR="009875D1" w:rsidRPr="009554C0">
        <w:rPr>
          <w:lang w:val="uk-UA"/>
        </w:rPr>
        <w:t>-енергетичному секторі ЄС.</w:t>
      </w:r>
      <w:r w:rsidR="003E6B45" w:rsidRPr="009554C0">
        <w:rPr>
          <w:lang w:val="uk-UA"/>
        </w:rPr>
        <w:t xml:space="preserve"> </w:t>
      </w:r>
    </w:p>
    <w:p w14:paraId="5C18A3C2" w14:textId="77777777" w:rsidR="00882F44" w:rsidRPr="009554C0" w:rsidRDefault="00882F44" w:rsidP="00882F44">
      <w:pPr>
        <w:pStyle w:val="a4"/>
        <w:ind w:left="360"/>
        <w:jc w:val="both"/>
        <w:rPr>
          <w:b/>
          <w:lang w:val="uk-UA"/>
        </w:rPr>
      </w:pPr>
    </w:p>
    <w:p w14:paraId="26799377" w14:textId="2EF200DF" w:rsidR="005A676A" w:rsidRPr="009554C0" w:rsidRDefault="009875D1" w:rsidP="0042704B">
      <w:pPr>
        <w:jc w:val="both"/>
        <w:rPr>
          <w:b/>
          <w:lang w:val="uk-UA"/>
        </w:rPr>
      </w:pPr>
      <w:r w:rsidRPr="006A261F">
        <w:rPr>
          <w:b/>
          <w:lang w:val="uk-UA"/>
        </w:rPr>
        <w:t xml:space="preserve">Підтримка </w:t>
      </w:r>
      <w:r w:rsidR="006A261F">
        <w:rPr>
          <w:b/>
          <w:lang w:val="uk-UA"/>
        </w:rPr>
        <w:t xml:space="preserve"> </w:t>
      </w:r>
      <w:r w:rsidR="006A261F" w:rsidRPr="006A261F">
        <w:rPr>
          <w:b/>
          <w:u w:val="single"/>
          <w:lang w:val="uk-UA"/>
        </w:rPr>
        <w:t>трудової</w:t>
      </w:r>
      <w:r w:rsidRPr="006A261F">
        <w:rPr>
          <w:b/>
          <w:u w:val="single"/>
          <w:lang w:val="uk-UA"/>
        </w:rPr>
        <w:t xml:space="preserve"> кваліфікації</w:t>
      </w:r>
      <w:r w:rsidRPr="009554C0">
        <w:rPr>
          <w:b/>
          <w:lang w:val="uk-UA"/>
        </w:rPr>
        <w:t xml:space="preserve"> </w:t>
      </w:r>
    </w:p>
    <w:p w14:paraId="067500BE" w14:textId="210154F1" w:rsidR="00E4459E" w:rsidRPr="009554C0" w:rsidRDefault="009875D1" w:rsidP="00E4459E">
      <w:pPr>
        <w:pStyle w:val="a4"/>
        <w:numPr>
          <w:ilvl w:val="0"/>
          <w:numId w:val="32"/>
        </w:numPr>
        <w:ind w:left="360"/>
        <w:rPr>
          <w:lang w:val="uk-UA"/>
        </w:rPr>
      </w:pPr>
      <w:r w:rsidRPr="009554C0">
        <w:rPr>
          <w:lang w:val="uk-UA"/>
        </w:rPr>
        <w:t xml:space="preserve">Надавати допомогу у залученні молоді до роботи в цій галузі. Для досягнення цієї мети, </w:t>
      </w:r>
      <w:r w:rsidR="00E4459E" w:rsidRPr="00E4459E">
        <w:rPr>
          <w:lang w:val="uk-UA"/>
        </w:rPr>
        <w:t xml:space="preserve">і відповідно до інших міжнародних організацій, </w:t>
      </w:r>
      <w:r w:rsidR="00F87DD2" w:rsidRPr="009554C0">
        <w:rPr>
          <w:lang w:val="uk-UA"/>
        </w:rPr>
        <w:t>ЄС має більш активно наголошувати на тому факті, що ядерна енергетика має майбутнє в низьковуглецевій економіці  2050 р</w:t>
      </w:r>
      <w:r w:rsidR="00B86215">
        <w:rPr>
          <w:lang w:val="uk-UA"/>
        </w:rPr>
        <w:t>оку</w:t>
      </w:r>
      <w:r w:rsidR="00F87DD2" w:rsidRPr="009554C0">
        <w:rPr>
          <w:lang w:val="uk-UA"/>
        </w:rPr>
        <w:t xml:space="preserve">. </w:t>
      </w:r>
    </w:p>
    <w:p w14:paraId="1704300D" w14:textId="33EA8078" w:rsidR="00393861" w:rsidRPr="009554C0" w:rsidRDefault="00F87DD2" w:rsidP="00691949">
      <w:pPr>
        <w:pStyle w:val="a4"/>
        <w:numPr>
          <w:ilvl w:val="0"/>
          <w:numId w:val="32"/>
        </w:numPr>
        <w:ind w:left="360"/>
        <w:rPr>
          <w:lang w:val="uk-UA"/>
        </w:rPr>
      </w:pPr>
      <w:r w:rsidRPr="009554C0">
        <w:rPr>
          <w:lang w:val="uk-UA"/>
        </w:rPr>
        <w:t xml:space="preserve">Політичні діячі, системи  освіти та промисловість  мають </w:t>
      </w:r>
      <w:r w:rsidR="00B86215">
        <w:rPr>
          <w:lang w:val="uk-UA"/>
        </w:rPr>
        <w:t>спів</w:t>
      </w:r>
      <w:r w:rsidRPr="009554C0">
        <w:rPr>
          <w:lang w:val="uk-UA"/>
        </w:rPr>
        <w:t>працювати для забезпечення перех</w:t>
      </w:r>
      <w:r w:rsidR="00B430E0" w:rsidRPr="009554C0">
        <w:rPr>
          <w:lang w:val="uk-UA"/>
        </w:rPr>
        <w:t>і</w:t>
      </w:r>
      <w:r w:rsidRPr="009554C0">
        <w:rPr>
          <w:lang w:val="uk-UA"/>
        </w:rPr>
        <w:t>дного періоду у генерації</w:t>
      </w:r>
      <w:r w:rsidR="00B86215">
        <w:rPr>
          <w:lang w:val="uk-UA"/>
        </w:rPr>
        <w:t xml:space="preserve">   та передачі знань</w:t>
      </w:r>
      <w:r w:rsidRPr="009554C0">
        <w:rPr>
          <w:lang w:val="uk-UA"/>
        </w:rPr>
        <w:t>, а також, щоб допомогти праці</w:t>
      </w:r>
      <w:r w:rsidR="00B430E0" w:rsidRPr="009554C0">
        <w:rPr>
          <w:lang w:val="uk-UA"/>
        </w:rPr>
        <w:t>в</w:t>
      </w:r>
      <w:r w:rsidRPr="009554C0">
        <w:rPr>
          <w:lang w:val="uk-UA"/>
        </w:rPr>
        <w:t>никам ад</w:t>
      </w:r>
      <w:r w:rsidR="00B430E0" w:rsidRPr="009554C0">
        <w:rPr>
          <w:lang w:val="uk-UA"/>
        </w:rPr>
        <w:t xml:space="preserve">аптуватися до нових технологій (діджиталізація, четверта промислова революція)  </w:t>
      </w:r>
    </w:p>
    <w:sectPr w:rsidR="00393861" w:rsidRPr="009554C0" w:rsidSect="0096246B">
      <w:headerReference w:type="default" r:id="rId9"/>
      <w:footerReference w:type="default" r:id="rId10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B529F" w14:textId="77777777" w:rsidR="00EE0E5B" w:rsidRDefault="00EE0E5B" w:rsidP="00C7588D">
      <w:pPr>
        <w:spacing w:after="0" w:line="240" w:lineRule="auto"/>
      </w:pPr>
      <w:r>
        <w:separator/>
      </w:r>
    </w:p>
  </w:endnote>
  <w:endnote w:type="continuationSeparator" w:id="0">
    <w:p w14:paraId="75B2EDDD" w14:textId="77777777" w:rsidR="00EE0E5B" w:rsidRDefault="00EE0E5B" w:rsidP="00C7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017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2ED02" w14:textId="68C2D826" w:rsidR="00722AB5" w:rsidRDefault="00722AB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773246" w14:textId="77777777" w:rsidR="00722AB5" w:rsidRDefault="00722AB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08F80" w14:textId="77777777" w:rsidR="00EE0E5B" w:rsidRDefault="00EE0E5B" w:rsidP="00C7588D">
      <w:pPr>
        <w:spacing w:after="0" w:line="240" w:lineRule="auto"/>
      </w:pPr>
      <w:r>
        <w:separator/>
      </w:r>
    </w:p>
  </w:footnote>
  <w:footnote w:type="continuationSeparator" w:id="0">
    <w:p w14:paraId="25BF51D6" w14:textId="77777777" w:rsidR="00EE0E5B" w:rsidRDefault="00EE0E5B" w:rsidP="00C7588D">
      <w:pPr>
        <w:spacing w:after="0" w:line="240" w:lineRule="auto"/>
      </w:pPr>
      <w:r>
        <w:continuationSeparator/>
      </w:r>
    </w:p>
  </w:footnote>
  <w:footnote w:id="1">
    <w:p w14:paraId="02F71B1F" w14:textId="1C433C69" w:rsidR="00722AB5" w:rsidRPr="007F65AE" w:rsidRDefault="00722AB5" w:rsidP="00C175ED">
      <w:pPr>
        <w:rPr>
          <w:i/>
          <w:iCs/>
          <w:sz w:val="18"/>
          <w:szCs w:val="18"/>
          <w:lang w:val="ru-RU"/>
        </w:rPr>
      </w:pPr>
      <w:r w:rsidRPr="007F65AE">
        <w:rPr>
          <w:rStyle w:val="af5"/>
          <w:sz w:val="18"/>
          <w:szCs w:val="18"/>
        </w:rPr>
        <w:footnoteRef/>
      </w:r>
      <w:r w:rsidRPr="007F65AE">
        <w:rPr>
          <w:sz w:val="18"/>
          <w:szCs w:val="18"/>
          <w:lang w:val="ru-RU"/>
        </w:rPr>
        <w:t xml:space="preserve"> </w:t>
      </w:r>
      <w:r w:rsidRPr="007F65AE">
        <w:rPr>
          <w:i/>
          <w:iCs/>
          <w:sz w:val="18"/>
          <w:szCs w:val="18"/>
          <w:lang w:val="ru-RU"/>
        </w:rPr>
        <w:t>“</w:t>
      </w:r>
      <w:r w:rsidRPr="007F65AE">
        <w:rPr>
          <w:i/>
          <w:iCs/>
          <w:sz w:val="18"/>
          <w:szCs w:val="18"/>
          <w:lang w:val="uk-UA"/>
        </w:rPr>
        <w:t>Я</w:t>
      </w:r>
      <w:r w:rsidRPr="007F65AE">
        <w:rPr>
          <w:i/>
          <w:iCs/>
          <w:sz w:val="18"/>
          <w:szCs w:val="18"/>
          <w:lang w:val="ru-RU"/>
        </w:rPr>
        <w:t xml:space="preserve">дерна </w:t>
      </w:r>
      <w:proofErr w:type="spellStart"/>
      <w:r w:rsidRPr="007F65AE">
        <w:rPr>
          <w:i/>
          <w:iCs/>
          <w:sz w:val="18"/>
          <w:szCs w:val="18"/>
          <w:lang w:val="ru-RU"/>
        </w:rPr>
        <w:t>енергетика</w:t>
      </w:r>
      <w:proofErr w:type="spellEnd"/>
      <w:r w:rsidRPr="007F65AE">
        <w:rPr>
          <w:i/>
          <w:iCs/>
          <w:sz w:val="18"/>
          <w:szCs w:val="18"/>
          <w:lang w:val="uk-UA"/>
        </w:rPr>
        <w:t xml:space="preserve"> підвищить свою частку у більшості шляхів розповсюдження </w:t>
      </w:r>
      <w:r w:rsidRPr="007F65AE">
        <w:rPr>
          <w:i/>
          <w:iCs/>
          <w:sz w:val="18"/>
          <w:szCs w:val="18"/>
          <w:lang w:val="ru-RU"/>
        </w:rPr>
        <w:t xml:space="preserve"> 1.5°</w:t>
      </w:r>
      <w:r w:rsidRPr="007F65AE">
        <w:rPr>
          <w:i/>
          <w:iCs/>
          <w:sz w:val="18"/>
          <w:szCs w:val="18"/>
        </w:rPr>
        <w:t>C</w:t>
      </w:r>
      <w:r w:rsidRPr="007F65AE">
        <w:rPr>
          <w:i/>
          <w:iCs/>
          <w:sz w:val="18"/>
          <w:szCs w:val="18"/>
          <w:lang w:val="ru-RU"/>
        </w:rPr>
        <w:t xml:space="preserve"> </w:t>
      </w:r>
      <w:r w:rsidRPr="007F65AE">
        <w:rPr>
          <w:i/>
          <w:iCs/>
          <w:sz w:val="18"/>
          <w:szCs w:val="18"/>
          <w:lang w:val="uk-UA"/>
        </w:rPr>
        <w:t xml:space="preserve">,  без викиду або із обмеженим викидом за встановлені межі до </w:t>
      </w:r>
      <w:r w:rsidRPr="007F65AE">
        <w:rPr>
          <w:i/>
          <w:iCs/>
          <w:sz w:val="18"/>
          <w:szCs w:val="18"/>
          <w:lang w:val="ru-RU"/>
        </w:rPr>
        <w:t xml:space="preserve"> 2050” </w:t>
      </w:r>
      <w:hyperlink r:id="rId1" w:history="1">
        <w:r w:rsidRPr="007F65AE">
          <w:rPr>
            <w:rStyle w:val="af6"/>
            <w:sz w:val="18"/>
            <w:szCs w:val="18"/>
            <w:lang w:val="en-US"/>
          </w:rPr>
          <w:t>https</w:t>
        </w:r>
        <w:r w:rsidRPr="007F65AE">
          <w:rPr>
            <w:rStyle w:val="af6"/>
            <w:sz w:val="18"/>
            <w:szCs w:val="18"/>
            <w:lang w:val="ru-RU"/>
          </w:rPr>
          <w:t>://</w:t>
        </w:r>
        <w:r w:rsidRPr="007F65AE">
          <w:rPr>
            <w:rStyle w:val="af6"/>
            <w:sz w:val="18"/>
            <w:szCs w:val="18"/>
            <w:lang w:val="en-US"/>
          </w:rPr>
          <w:t>www</w:t>
        </w:r>
        <w:r w:rsidRPr="007F65AE">
          <w:rPr>
            <w:rStyle w:val="af6"/>
            <w:sz w:val="18"/>
            <w:szCs w:val="18"/>
            <w:lang w:val="ru-RU"/>
          </w:rPr>
          <w:t>.</w:t>
        </w:r>
        <w:proofErr w:type="spellStart"/>
        <w:r w:rsidRPr="007F65AE">
          <w:rPr>
            <w:rStyle w:val="af6"/>
            <w:sz w:val="18"/>
            <w:szCs w:val="18"/>
            <w:lang w:val="en-US"/>
          </w:rPr>
          <w:t>ipcc</w:t>
        </w:r>
        <w:proofErr w:type="spellEnd"/>
        <w:r w:rsidRPr="007F65AE">
          <w:rPr>
            <w:rStyle w:val="af6"/>
            <w:sz w:val="18"/>
            <w:szCs w:val="18"/>
            <w:lang w:val="ru-RU"/>
          </w:rPr>
          <w:t>.</w:t>
        </w:r>
        <w:proofErr w:type="spellStart"/>
        <w:r w:rsidRPr="007F65AE">
          <w:rPr>
            <w:rStyle w:val="af6"/>
            <w:sz w:val="18"/>
            <w:szCs w:val="18"/>
            <w:lang w:val="en-US"/>
          </w:rPr>
          <w:t>ch</w:t>
        </w:r>
        <w:proofErr w:type="spellEnd"/>
        <w:r w:rsidRPr="007F65AE">
          <w:rPr>
            <w:rStyle w:val="af6"/>
            <w:sz w:val="18"/>
            <w:szCs w:val="18"/>
            <w:lang w:val="ru-RU"/>
          </w:rPr>
          <w:t>/</w:t>
        </w:r>
        <w:r w:rsidRPr="007F65AE">
          <w:rPr>
            <w:rStyle w:val="af6"/>
            <w:sz w:val="18"/>
            <w:szCs w:val="18"/>
            <w:lang w:val="en-US"/>
          </w:rPr>
          <w:t>site</w:t>
        </w:r>
        <w:r w:rsidRPr="007F65AE">
          <w:rPr>
            <w:rStyle w:val="af6"/>
            <w:sz w:val="18"/>
            <w:szCs w:val="18"/>
            <w:lang w:val="ru-RU"/>
          </w:rPr>
          <w:t>/</w:t>
        </w:r>
        <w:r w:rsidRPr="007F65AE">
          <w:rPr>
            <w:rStyle w:val="af6"/>
            <w:sz w:val="18"/>
            <w:szCs w:val="18"/>
            <w:lang w:val="en-US"/>
          </w:rPr>
          <w:t>assets</w:t>
        </w:r>
        <w:r w:rsidRPr="007F65AE">
          <w:rPr>
            <w:rStyle w:val="af6"/>
            <w:sz w:val="18"/>
            <w:szCs w:val="18"/>
            <w:lang w:val="ru-RU"/>
          </w:rPr>
          <w:t>/</w:t>
        </w:r>
        <w:r w:rsidRPr="007F65AE">
          <w:rPr>
            <w:rStyle w:val="af6"/>
            <w:sz w:val="18"/>
            <w:szCs w:val="18"/>
            <w:lang w:val="en-US"/>
          </w:rPr>
          <w:t>uploads</w:t>
        </w:r>
        <w:r w:rsidRPr="007F65AE">
          <w:rPr>
            <w:rStyle w:val="af6"/>
            <w:sz w:val="18"/>
            <w:szCs w:val="18"/>
            <w:lang w:val="ru-RU"/>
          </w:rPr>
          <w:t>/</w:t>
        </w:r>
        <w:r w:rsidRPr="007F65AE">
          <w:rPr>
            <w:rStyle w:val="af6"/>
            <w:sz w:val="18"/>
            <w:szCs w:val="18"/>
            <w:lang w:val="en-US"/>
          </w:rPr>
          <w:t>sites</w:t>
        </w:r>
        <w:r w:rsidRPr="007F65AE">
          <w:rPr>
            <w:rStyle w:val="af6"/>
            <w:sz w:val="18"/>
            <w:szCs w:val="18"/>
            <w:lang w:val="ru-RU"/>
          </w:rPr>
          <w:t>/2/2019/02/</w:t>
        </w:r>
        <w:r w:rsidRPr="007F65AE">
          <w:rPr>
            <w:rStyle w:val="af6"/>
            <w:sz w:val="18"/>
            <w:szCs w:val="18"/>
            <w:lang w:val="en-US"/>
          </w:rPr>
          <w:t>SR</w:t>
        </w:r>
        <w:r w:rsidRPr="007F65AE">
          <w:rPr>
            <w:rStyle w:val="af6"/>
            <w:sz w:val="18"/>
            <w:szCs w:val="18"/>
            <w:lang w:val="ru-RU"/>
          </w:rPr>
          <w:t>15_</w:t>
        </w:r>
        <w:r w:rsidRPr="007F65AE">
          <w:rPr>
            <w:rStyle w:val="af6"/>
            <w:sz w:val="18"/>
            <w:szCs w:val="18"/>
            <w:lang w:val="en-US"/>
          </w:rPr>
          <w:t>Chapter</w:t>
        </w:r>
        <w:r w:rsidRPr="007F65AE">
          <w:rPr>
            <w:rStyle w:val="af6"/>
            <w:sz w:val="18"/>
            <w:szCs w:val="18"/>
            <w:lang w:val="ru-RU"/>
          </w:rPr>
          <w:t>2_</w:t>
        </w:r>
        <w:r w:rsidRPr="007F65AE">
          <w:rPr>
            <w:rStyle w:val="af6"/>
            <w:sz w:val="18"/>
            <w:szCs w:val="18"/>
            <w:lang w:val="en-US"/>
          </w:rPr>
          <w:t>Low</w:t>
        </w:r>
        <w:r w:rsidRPr="007F65AE">
          <w:rPr>
            <w:rStyle w:val="af6"/>
            <w:sz w:val="18"/>
            <w:szCs w:val="18"/>
            <w:lang w:val="ru-RU"/>
          </w:rPr>
          <w:t>_</w:t>
        </w:r>
        <w:r w:rsidRPr="007F65AE">
          <w:rPr>
            <w:rStyle w:val="af6"/>
            <w:sz w:val="18"/>
            <w:szCs w:val="18"/>
            <w:lang w:val="en-US"/>
          </w:rPr>
          <w:t>Res</w:t>
        </w:r>
        <w:r w:rsidRPr="007F65AE">
          <w:rPr>
            <w:rStyle w:val="af6"/>
            <w:sz w:val="18"/>
            <w:szCs w:val="18"/>
            <w:lang w:val="ru-RU"/>
          </w:rPr>
          <w:t>.</w:t>
        </w:r>
        <w:r w:rsidRPr="007F65AE">
          <w:rPr>
            <w:rStyle w:val="af6"/>
            <w:sz w:val="18"/>
            <w:szCs w:val="18"/>
            <w:lang w:val="en-US"/>
          </w:rPr>
          <w:t>pdf</w:t>
        </w:r>
      </w:hyperlink>
    </w:p>
  </w:footnote>
  <w:footnote w:id="2">
    <w:p w14:paraId="1C36BEBB" w14:textId="053F7419" w:rsidR="00722AB5" w:rsidRPr="007F65AE" w:rsidRDefault="00722AB5">
      <w:pPr>
        <w:pStyle w:val="af3"/>
        <w:rPr>
          <w:sz w:val="18"/>
          <w:lang w:val="ru-RU"/>
        </w:rPr>
      </w:pPr>
      <w:r w:rsidRPr="007F65AE">
        <w:rPr>
          <w:rStyle w:val="af5"/>
        </w:rPr>
        <w:footnoteRef/>
      </w:r>
      <w:r w:rsidRPr="007F65AE">
        <w:rPr>
          <w:lang w:val="ru-RU"/>
        </w:rPr>
        <w:t xml:space="preserve"> </w:t>
      </w:r>
      <w:hyperlink r:id="rId2" w:history="1">
        <w:r w:rsidRPr="007F65AE">
          <w:rPr>
            <w:rStyle w:val="af6"/>
            <w:i/>
            <w:sz w:val="18"/>
          </w:rPr>
          <w:t>https</w:t>
        </w:r>
        <w:r w:rsidRPr="007F65AE">
          <w:rPr>
            <w:rStyle w:val="af6"/>
            <w:i/>
            <w:sz w:val="18"/>
            <w:lang w:val="ru-RU"/>
          </w:rPr>
          <w:t>://</w:t>
        </w:r>
        <w:r w:rsidRPr="007F65AE">
          <w:rPr>
            <w:rStyle w:val="af6"/>
            <w:i/>
            <w:sz w:val="18"/>
          </w:rPr>
          <w:t>www</w:t>
        </w:r>
        <w:r w:rsidRPr="007F65AE">
          <w:rPr>
            <w:rStyle w:val="af6"/>
            <w:i/>
            <w:sz w:val="18"/>
            <w:lang w:val="ru-RU"/>
          </w:rPr>
          <w:t>.</w:t>
        </w:r>
        <w:proofErr w:type="spellStart"/>
        <w:r w:rsidRPr="007F65AE">
          <w:rPr>
            <w:rStyle w:val="af6"/>
            <w:i/>
            <w:sz w:val="18"/>
          </w:rPr>
          <w:t>iea</w:t>
        </w:r>
        <w:proofErr w:type="spellEnd"/>
        <w:r w:rsidRPr="007F65AE">
          <w:rPr>
            <w:rStyle w:val="af6"/>
            <w:i/>
            <w:sz w:val="18"/>
            <w:lang w:val="ru-RU"/>
          </w:rPr>
          <w:t>.</w:t>
        </w:r>
        <w:r w:rsidRPr="007F65AE">
          <w:rPr>
            <w:rStyle w:val="af6"/>
            <w:i/>
            <w:sz w:val="18"/>
          </w:rPr>
          <w:t>org</w:t>
        </w:r>
        <w:r w:rsidRPr="007F65AE">
          <w:rPr>
            <w:rStyle w:val="af6"/>
            <w:i/>
            <w:sz w:val="18"/>
            <w:lang w:val="ru-RU"/>
          </w:rPr>
          <w:t>/</w:t>
        </w:r>
        <w:r w:rsidRPr="007F65AE">
          <w:rPr>
            <w:rStyle w:val="af6"/>
            <w:i/>
            <w:sz w:val="18"/>
          </w:rPr>
          <w:t>publications</w:t>
        </w:r>
        <w:r w:rsidRPr="007F65AE">
          <w:rPr>
            <w:rStyle w:val="af6"/>
            <w:i/>
            <w:sz w:val="18"/>
            <w:lang w:val="ru-RU"/>
          </w:rPr>
          <w:t>/</w:t>
        </w:r>
        <w:r w:rsidRPr="007F65AE">
          <w:rPr>
            <w:rStyle w:val="af6"/>
            <w:i/>
            <w:sz w:val="18"/>
          </w:rPr>
          <w:t>nuclear</w:t>
        </w:r>
        <w:r w:rsidRPr="007F65AE">
          <w:rPr>
            <w:rStyle w:val="af6"/>
            <w:i/>
            <w:sz w:val="18"/>
            <w:lang w:val="ru-RU"/>
          </w:rPr>
          <w:t>/</w:t>
        </w:r>
      </w:hyperlink>
      <w:r w:rsidRPr="007F65AE">
        <w:rPr>
          <w:sz w:val="18"/>
          <w:lang w:val="ru-RU"/>
        </w:rPr>
        <w:t xml:space="preserve"> </w:t>
      </w:r>
    </w:p>
    <w:p w14:paraId="6E558C11" w14:textId="77777777" w:rsidR="00722AB5" w:rsidRPr="007F65AE" w:rsidRDefault="00722AB5">
      <w:pPr>
        <w:pStyle w:val="af3"/>
        <w:rPr>
          <w:lang w:val="ru-RU"/>
        </w:rPr>
      </w:pPr>
    </w:p>
  </w:footnote>
  <w:footnote w:id="3">
    <w:p w14:paraId="134261F9" w14:textId="0F5BDB50" w:rsidR="00722AB5" w:rsidRPr="007F65AE" w:rsidRDefault="00722AB5" w:rsidP="00C175ED">
      <w:pPr>
        <w:pStyle w:val="af3"/>
        <w:rPr>
          <w:i/>
          <w:iCs/>
          <w:sz w:val="18"/>
          <w:szCs w:val="18"/>
          <w:lang w:val="uk-UA"/>
        </w:rPr>
      </w:pPr>
      <w:r w:rsidRPr="007F65AE">
        <w:rPr>
          <w:i/>
          <w:iCs/>
          <w:sz w:val="18"/>
          <w:szCs w:val="18"/>
        </w:rPr>
        <w:footnoteRef/>
      </w:r>
      <w:r w:rsidRPr="007F65AE">
        <w:rPr>
          <w:i/>
          <w:iCs/>
          <w:sz w:val="18"/>
          <w:szCs w:val="18"/>
          <w:lang w:val="ru-RU"/>
        </w:rPr>
        <w:t xml:space="preserve"> «</w:t>
      </w:r>
      <w:r w:rsidRPr="007F65AE">
        <w:rPr>
          <w:i/>
          <w:iCs/>
          <w:sz w:val="18"/>
          <w:szCs w:val="18"/>
          <w:lang w:val="uk-UA"/>
        </w:rPr>
        <w:t xml:space="preserve">До </w:t>
      </w:r>
      <w:r w:rsidRPr="007F65AE">
        <w:rPr>
          <w:i/>
          <w:iCs/>
          <w:sz w:val="18"/>
          <w:szCs w:val="18"/>
          <w:lang w:val="ru-RU"/>
        </w:rPr>
        <w:t xml:space="preserve">2050, </w:t>
      </w:r>
      <w:r w:rsidRPr="007F65AE">
        <w:rPr>
          <w:i/>
          <w:iCs/>
          <w:sz w:val="18"/>
          <w:szCs w:val="18"/>
          <w:lang w:val="uk-UA"/>
        </w:rPr>
        <w:t xml:space="preserve">більш, </w:t>
      </w:r>
      <w:proofErr w:type="gramStart"/>
      <w:r w:rsidRPr="007F65AE">
        <w:rPr>
          <w:i/>
          <w:iCs/>
          <w:sz w:val="18"/>
          <w:szCs w:val="18"/>
          <w:lang w:val="uk-UA"/>
        </w:rPr>
        <w:t>ніж</w:t>
      </w:r>
      <w:proofErr w:type="gramEnd"/>
      <w:r w:rsidRPr="007F65AE">
        <w:rPr>
          <w:i/>
          <w:iCs/>
          <w:sz w:val="18"/>
          <w:szCs w:val="18"/>
          <w:lang w:val="uk-UA"/>
        </w:rPr>
        <w:t xml:space="preserve"> </w:t>
      </w:r>
      <w:r w:rsidRPr="007F65AE">
        <w:rPr>
          <w:i/>
          <w:iCs/>
          <w:sz w:val="18"/>
          <w:szCs w:val="18"/>
          <w:lang w:val="ru-RU"/>
        </w:rPr>
        <w:t xml:space="preserve"> 80% </w:t>
      </w:r>
      <w:r w:rsidRPr="007F65AE">
        <w:rPr>
          <w:i/>
          <w:iCs/>
          <w:sz w:val="18"/>
          <w:szCs w:val="18"/>
          <w:lang w:val="uk-UA"/>
        </w:rPr>
        <w:t xml:space="preserve">електроенергії отримуватимуть від поновлюваних енергоносіїв (переважно розташованих </w:t>
      </w:r>
      <w:r w:rsidR="00E4459E" w:rsidRPr="007F65AE">
        <w:rPr>
          <w:i/>
          <w:iCs/>
          <w:sz w:val="18"/>
          <w:szCs w:val="18"/>
          <w:lang w:val="uk-UA"/>
        </w:rPr>
        <w:t xml:space="preserve">на </w:t>
      </w:r>
      <w:r w:rsidRPr="007F65AE">
        <w:rPr>
          <w:i/>
          <w:iCs/>
          <w:sz w:val="18"/>
          <w:szCs w:val="18"/>
          <w:lang w:val="uk-UA"/>
        </w:rPr>
        <w:t>шельф</w:t>
      </w:r>
      <w:r w:rsidR="00E4459E" w:rsidRPr="007F65AE">
        <w:rPr>
          <w:i/>
          <w:iCs/>
          <w:sz w:val="18"/>
          <w:szCs w:val="18"/>
          <w:lang w:val="uk-UA"/>
        </w:rPr>
        <w:t>ах</w:t>
      </w:r>
      <w:r w:rsidRPr="007F65AE">
        <w:rPr>
          <w:i/>
          <w:iCs/>
          <w:sz w:val="18"/>
          <w:szCs w:val="18"/>
          <w:lang w:val="uk-UA"/>
        </w:rPr>
        <w:t xml:space="preserve">). Разом із часткою  ядерної  </w:t>
      </w:r>
      <w:r w:rsidR="009554C0" w:rsidRPr="007F65AE">
        <w:rPr>
          <w:i/>
          <w:iCs/>
          <w:sz w:val="18"/>
          <w:szCs w:val="18"/>
          <w:lang w:val="uk-UA"/>
        </w:rPr>
        <w:t>енергетики</w:t>
      </w:r>
      <w:r w:rsidRPr="007F65AE">
        <w:rPr>
          <w:i/>
          <w:iCs/>
          <w:sz w:val="18"/>
          <w:szCs w:val="18"/>
          <w:lang w:val="uk-UA"/>
        </w:rPr>
        <w:t xml:space="preserve"> приблизно 15%, вони стануть основою Європейської енергетичної системи, вільної від  викидів вуглецю»   </w:t>
      </w:r>
    </w:p>
    <w:p w14:paraId="74B54E31" w14:textId="77777777" w:rsidR="00722AB5" w:rsidRPr="007F65AE" w:rsidRDefault="00EE0E5B" w:rsidP="00C175ED">
      <w:pPr>
        <w:pStyle w:val="af3"/>
        <w:rPr>
          <w:lang w:val="uk-UA"/>
        </w:rPr>
      </w:pPr>
      <w:hyperlink r:id="rId3" w:history="1">
        <w:r w:rsidR="00722AB5" w:rsidRPr="007F65AE">
          <w:rPr>
            <w:rStyle w:val="af6"/>
            <w:i/>
            <w:iCs/>
            <w:sz w:val="18"/>
            <w:szCs w:val="18"/>
          </w:rPr>
          <w:t>https</w:t>
        </w:r>
        <w:r w:rsidR="00722AB5" w:rsidRPr="007F65AE">
          <w:rPr>
            <w:rStyle w:val="af6"/>
            <w:i/>
            <w:iCs/>
            <w:sz w:val="18"/>
            <w:szCs w:val="18"/>
            <w:lang w:val="uk-UA"/>
          </w:rPr>
          <w:t>://</w:t>
        </w:r>
        <w:proofErr w:type="spellStart"/>
        <w:r w:rsidR="00722AB5" w:rsidRPr="007F65AE">
          <w:rPr>
            <w:rStyle w:val="af6"/>
            <w:i/>
            <w:iCs/>
            <w:sz w:val="18"/>
            <w:szCs w:val="18"/>
          </w:rPr>
          <w:t>ec</w:t>
        </w:r>
        <w:proofErr w:type="spellEnd"/>
        <w:r w:rsidR="00722AB5" w:rsidRPr="007F65AE">
          <w:rPr>
            <w:rStyle w:val="af6"/>
            <w:i/>
            <w:iCs/>
            <w:sz w:val="18"/>
            <w:szCs w:val="18"/>
            <w:lang w:val="uk-UA"/>
          </w:rPr>
          <w:t>.</w:t>
        </w:r>
        <w:proofErr w:type="spellStart"/>
        <w:r w:rsidR="00722AB5" w:rsidRPr="007F65AE">
          <w:rPr>
            <w:rStyle w:val="af6"/>
            <w:i/>
            <w:iCs/>
            <w:sz w:val="18"/>
            <w:szCs w:val="18"/>
          </w:rPr>
          <w:t>europa</w:t>
        </w:r>
        <w:proofErr w:type="spellEnd"/>
        <w:r w:rsidR="00722AB5" w:rsidRPr="007F65AE">
          <w:rPr>
            <w:rStyle w:val="af6"/>
            <w:i/>
            <w:iCs/>
            <w:sz w:val="18"/>
            <w:szCs w:val="18"/>
            <w:lang w:val="uk-UA"/>
          </w:rPr>
          <w:t>.</w:t>
        </w:r>
        <w:proofErr w:type="spellStart"/>
        <w:r w:rsidR="00722AB5" w:rsidRPr="007F65AE">
          <w:rPr>
            <w:rStyle w:val="af6"/>
            <w:i/>
            <w:iCs/>
            <w:sz w:val="18"/>
            <w:szCs w:val="18"/>
          </w:rPr>
          <w:t>eu</w:t>
        </w:r>
        <w:proofErr w:type="spellEnd"/>
        <w:r w:rsidR="00722AB5" w:rsidRPr="007F65AE">
          <w:rPr>
            <w:rStyle w:val="af6"/>
            <w:i/>
            <w:iCs/>
            <w:sz w:val="18"/>
            <w:szCs w:val="18"/>
            <w:lang w:val="uk-UA"/>
          </w:rPr>
          <w:t>/</w:t>
        </w:r>
        <w:proofErr w:type="spellStart"/>
        <w:r w:rsidR="00722AB5" w:rsidRPr="007F65AE">
          <w:rPr>
            <w:rStyle w:val="af6"/>
            <w:i/>
            <w:iCs/>
            <w:sz w:val="18"/>
            <w:szCs w:val="18"/>
          </w:rPr>
          <w:t>clima</w:t>
        </w:r>
        <w:proofErr w:type="spellEnd"/>
        <w:r w:rsidR="00722AB5" w:rsidRPr="007F65AE">
          <w:rPr>
            <w:rStyle w:val="af6"/>
            <w:i/>
            <w:iCs/>
            <w:sz w:val="18"/>
            <w:szCs w:val="18"/>
            <w:lang w:val="uk-UA"/>
          </w:rPr>
          <w:t>/</w:t>
        </w:r>
        <w:r w:rsidR="00722AB5" w:rsidRPr="007F65AE">
          <w:rPr>
            <w:rStyle w:val="af6"/>
            <w:i/>
            <w:iCs/>
            <w:sz w:val="18"/>
            <w:szCs w:val="18"/>
          </w:rPr>
          <w:t>sites</w:t>
        </w:r>
        <w:r w:rsidR="00722AB5" w:rsidRPr="007F65AE">
          <w:rPr>
            <w:rStyle w:val="af6"/>
            <w:i/>
            <w:iCs/>
            <w:sz w:val="18"/>
            <w:szCs w:val="18"/>
            <w:lang w:val="uk-UA"/>
          </w:rPr>
          <w:t>/</w:t>
        </w:r>
        <w:proofErr w:type="spellStart"/>
        <w:r w:rsidR="00722AB5" w:rsidRPr="007F65AE">
          <w:rPr>
            <w:rStyle w:val="af6"/>
            <w:i/>
            <w:iCs/>
            <w:sz w:val="18"/>
            <w:szCs w:val="18"/>
          </w:rPr>
          <w:t>clima</w:t>
        </w:r>
        <w:proofErr w:type="spellEnd"/>
        <w:r w:rsidR="00722AB5" w:rsidRPr="007F65AE">
          <w:rPr>
            <w:rStyle w:val="af6"/>
            <w:i/>
            <w:iCs/>
            <w:sz w:val="18"/>
            <w:szCs w:val="18"/>
            <w:lang w:val="uk-UA"/>
          </w:rPr>
          <w:t>/</w:t>
        </w:r>
        <w:r w:rsidR="00722AB5" w:rsidRPr="007F65AE">
          <w:rPr>
            <w:rStyle w:val="af6"/>
            <w:i/>
            <w:iCs/>
            <w:sz w:val="18"/>
            <w:szCs w:val="18"/>
          </w:rPr>
          <w:t>files</w:t>
        </w:r>
        <w:r w:rsidR="00722AB5" w:rsidRPr="007F65AE">
          <w:rPr>
            <w:rStyle w:val="af6"/>
            <w:i/>
            <w:iCs/>
            <w:sz w:val="18"/>
            <w:szCs w:val="18"/>
            <w:lang w:val="uk-UA"/>
          </w:rPr>
          <w:t>/</w:t>
        </w:r>
        <w:r w:rsidR="00722AB5" w:rsidRPr="007F65AE">
          <w:rPr>
            <w:rStyle w:val="af6"/>
            <w:i/>
            <w:iCs/>
            <w:sz w:val="18"/>
            <w:szCs w:val="18"/>
          </w:rPr>
          <w:t>docs</w:t>
        </w:r>
        <w:r w:rsidR="00722AB5" w:rsidRPr="007F65AE">
          <w:rPr>
            <w:rStyle w:val="af6"/>
            <w:i/>
            <w:iCs/>
            <w:sz w:val="18"/>
            <w:szCs w:val="18"/>
            <w:lang w:val="uk-UA"/>
          </w:rPr>
          <w:t>/</w:t>
        </w:r>
        <w:r w:rsidR="00722AB5" w:rsidRPr="007F65AE">
          <w:rPr>
            <w:rStyle w:val="af6"/>
            <w:i/>
            <w:iCs/>
            <w:sz w:val="18"/>
            <w:szCs w:val="18"/>
          </w:rPr>
          <w:t>pages</w:t>
        </w:r>
        <w:r w:rsidR="00722AB5" w:rsidRPr="007F65AE">
          <w:rPr>
            <w:rStyle w:val="af6"/>
            <w:i/>
            <w:iCs/>
            <w:sz w:val="18"/>
            <w:szCs w:val="18"/>
            <w:lang w:val="uk-UA"/>
          </w:rPr>
          <w:t>/</w:t>
        </w:r>
        <w:r w:rsidR="00722AB5" w:rsidRPr="007F65AE">
          <w:rPr>
            <w:rStyle w:val="af6"/>
            <w:i/>
            <w:iCs/>
            <w:sz w:val="18"/>
            <w:szCs w:val="18"/>
          </w:rPr>
          <w:t>com</w:t>
        </w:r>
        <w:r w:rsidR="00722AB5" w:rsidRPr="007F65AE">
          <w:rPr>
            <w:rStyle w:val="af6"/>
            <w:i/>
            <w:iCs/>
            <w:sz w:val="18"/>
            <w:szCs w:val="18"/>
            <w:lang w:val="uk-UA"/>
          </w:rPr>
          <w:t>_2018_733_</w:t>
        </w:r>
        <w:proofErr w:type="spellStart"/>
        <w:r w:rsidR="00722AB5" w:rsidRPr="007F65AE">
          <w:rPr>
            <w:rStyle w:val="af6"/>
            <w:i/>
            <w:iCs/>
            <w:sz w:val="18"/>
            <w:szCs w:val="18"/>
          </w:rPr>
          <w:t>en</w:t>
        </w:r>
        <w:proofErr w:type="spellEnd"/>
        <w:r w:rsidR="00722AB5" w:rsidRPr="007F65AE">
          <w:rPr>
            <w:rStyle w:val="af6"/>
            <w:i/>
            <w:iCs/>
            <w:sz w:val="18"/>
            <w:szCs w:val="18"/>
            <w:lang w:val="uk-UA"/>
          </w:rPr>
          <w:t>.</w:t>
        </w:r>
        <w:r w:rsidR="00722AB5" w:rsidRPr="007F65AE">
          <w:rPr>
            <w:rStyle w:val="af6"/>
            <w:i/>
            <w:iCs/>
            <w:sz w:val="18"/>
            <w:szCs w:val="18"/>
          </w:rPr>
          <w:t>pdf</w:t>
        </w:r>
      </w:hyperlink>
      <w:r w:rsidR="00722AB5" w:rsidRPr="007F65AE">
        <w:rPr>
          <w:i/>
          <w:iCs/>
          <w:sz w:val="18"/>
          <w:szCs w:val="18"/>
          <w:lang w:val="uk-UA"/>
        </w:rPr>
        <w:t xml:space="preserve"> </w:t>
      </w:r>
    </w:p>
  </w:footnote>
  <w:footnote w:id="4">
    <w:p w14:paraId="0FA8D0E1" w14:textId="77777777" w:rsidR="00722AB5" w:rsidRPr="007F65AE" w:rsidRDefault="00722AB5">
      <w:pPr>
        <w:pStyle w:val="af3"/>
        <w:rPr>
          <w:sz w:val="18"/>
          <w:szCs w:val="18"/>
          <w:lang w:val="uk-UA"/>
        </w:rPr>
      </w:pPr>
    </w:p>
    <w:p w14:paraId="5CB1C4EA" w14:textId="47407A83" w:rsidR="00722AB5" w:rsidRPr="007F65AE" w:rsidRDefault="00722AB5">
      <w:pPr>
        <w:pStyle w:val="af3"/>
        <w:rPr>
          <w:sz w:val="18"/>
          <w:szCs w:val="18"/>
          <w:lang w:val="uk-UA"/>
        </w:rPr>
      </w:pPr>
      <w:r w:rsidRPr="007F65AE">
        <w:rPr>
          <w:rStyle w:val="af5"/>
          <w:sz w:val="18"/>
          <w:szCs w:val="18"/>
        </w:rPr>
        <w:footnoteRef/>
      </w:r>
      <w:r w:rsidRPr="007F65AE">
        <w:rPr>
          <w:sz w:val="18"/>
          <w:szCs w:val="18"/>
          <w:lang w:val="uk-UA"/>
        </w:rPr>
        <w:t xml:space="preserve"> </w:t>
      </w:r>
      <w:hyperlink r:id="rId4" w:history="1">
        <w:r w:rsidRPr="007F65AE">
          <w:rPr>
            <w:rStyle w:val="af6"/>
            <w:sz w:val="18"/>
            <w:szCs w:val="18"/>
          </w:rPr>
          <w:t>https</w:t>
        </w:r>
        <w:r w:rsidRPr="007F65AE">
          <w:rPr>
            <w:rStyle w:val="af6"/>
            <w:sz w:val="18"/>
            <w:szCs w:val="18"/>
            <w:lang w:val="uk-UA"/>
          </w:rPr>
          <w:t>://</w:t>
        </w:r>
        <w:proofErr w:type="spellStart"/>
        <w:r w:rsidRPr="007F65AE">
          <w:rPr>
            <w:rStyle w:val="af6"/>
            <w:sz w:val="18"/>
            <w:szCs w:val="18"/>
          </w:rPr>
          <w:t>ec</w:t>
        </w:r>
        <w:proofErr w:type="spellEnd"/>
        <w:r w:rsidRPr="007F65AE">
          <w:rPr>
            <w:rStyle w:val="af6"/>
            <w:sz w:val="18"/>
            <w:szCs w:val="18"/>
            <w:lang w:val="uk-UA"/>
          </w:rPr>
          <w:t>.</w:t>
        </w:r>
        <w:proofErr w:type="spellStart"/>
        <w:r w:rsidRPr="007F65AE">
          <w:rPr>
            <w:rStyle w:val="af6"/>
            <w:sz w:val="18"/>
            <w:szCs w:val="18"/>
          </w:rPr>
          <w:t>europa</w:t>
        </w:r>
        <w:proofErr w:type="spellEnd"/>
        <w:r w:rsidRPr="007F65AE">
          <w:rPr>
            <w:rStyle w:val="af6"/>
            <w:sz w:val="18"/>
            <w:szCs w:val="18"/>
            <w:lang w:val="uk-UA"/>
          </w:rPr>
          <w:t>.</w:t>
        </w:r>
        <w:proofErr w:type="spellStart"/>
        <w:r w:rsidRPr="007F65AE">
          <w:rPr>
            <w:rStyle w:val="af6"/>
            <w:sz w:val="18"/>
            <w:szCs w:val="18"/>
          </w:rPr>
          <w:t>eu</w:t>
        </w:r>
        <w:proofErr w:type="spellEnd"/>
        <w:r w:rsidRPr="007F65AE">
          <w:rPr>
            <w:rStyle w:val="af6"/>
            <w:sz w:val="18"/>
            <w:szCs w:val="18"/>
            <w:lang w:val="uk-UA"/>
          </w:rPr>
          <w:t>/</w:t>
        </w:r>
        <w:proofErr w:type="spellStart"/>
        <w:r w:rsidRPr="007F65AE">
          <w:rPr>
            <w:rStyle w:val="af6"/>
            <w:sz w:val="18"/>
            <w:szCs w:val="18"/>
          </w:rPr>
          <w:t>eurostat</w:t>
        </w:r>
        <w:proofErr w:type="spellEnd"/>
        <w:r w:rsidRPr="007F65AE">
          <w:rPr>
            <w:rStyle w:val="af6"/>
            <w:sz w:val="18"/>
            <w:szCs w:val="18"/>
            <w:lang w:val="uk-UA"/>
          </w:rPr>
          <w:t>/</w:t>
        </w:r>
        <w:proofErr w:type="spellStart"/>
        <w:r w:rsidRPr="007F65AE">
          <w:rPr>
            <w:rStyle w:val="af6"/>
            <w:sz w:val="18"/>
            <w:szCs w:val="18"/>
          </w:rPr>
          <w:t>en</w:t>
        </w:r>
        <w:proofErr w:type="spellEnd"/>
        <w:r w:rsidRPr="007F65AE">
          <w:rPr>
            <w:rStyle w:val="af6"/>
            <w:sz w:val="18"/>
            <w:szCs w:val="18"/>
            <w:lang w:val="uk-UA"/>
          </w:rPr>
          <w:t>/</w:t>
        </w:r>
        <w:r w:rsidRPr="007F65AE">
          <w:rPr>
            <w:rStyle w:val="af6"/>
            <w:sz w:val="18"/>
            <w:szCs w:val="18"/>
          </w:rPr>
          <w:t>web</w:t>
        </w:r>
        <w:r w:rsidRPr="007F65AE">
          <w:rPr>
            <w:rStyle w:val="af6"/>
            <w:sz w:val="18"/>
            <w:szCs w:val="18"/>
            <w:lang w:val="uk-UA"/>
          </w:rPr>
          <w:t>/</w:t>
        </w:r>
        <w:r w:rsidRPr="007F65AE">
          <w:rPr>
            <w:rStyle w:val="af6"/>
            <w:sz w:val="18"/>
            <w:szCs w:val="18"/>
          </w:rPr>
          <w:t>products</w:t>
        </w:r>
        <w:r w:rsidRPr="007F65AE">
          <w:rPr>
            <w:rStyle w:val="af6"/>
            <w:sz w:val="18"/>
            <w:szCs w:val="18"/>
            <w:lang w:val="uk-UA"/>
          </w:rPr>
          <w:t>-</w:t>
        </w:r>
        <w:proofErr w:type="spellStart"/>
        <w:r w:rsidRPr="007F65AE">
          <w:rPr>
            <w:rStyle w:val="af6"/>
            <w:sz w:val="18"/>
            <w:szCs w:val="18"/>
          </w:rPr>
          <w:t>eurostat</w:t>
        </w:r>
        <w:proofErr w:type="spellEnd"/>
        <w:r w:rsidRPr="007F65AE">
          <w:rPr>
            <w:rStyle w:val="af6"/>
            <w:sz w:val="18"/>
            <w:szCs w:val="18"/>
            <w:lang w:val="uk-UA"/>
          </w:rPr>
          <w:t>-</w:t>
        </w:r>
        <w:r w:rsidRPr="007F65AE">
          <w:rPr>
            <w:rStyle w:val="af6"/>
            <w:sz w:val="18"/>
            <w:szCs w:val="18"/>
          </w:rPr>
          <w:t>news</w:t>
        </w:r>
        <w:r w:rsidRPr="007F65AE">
          <w:rPr>
            <w:rStyle w:val="af6"/>
            <w:sz w:val="18"/>
            <w:szCs w:val="18"/>
            <w:lang w:val="uk-UA"/>
          </w:rPr>
          <w:t>/-/</w:t>
        </w:r>
        <w:r w:rsidRPr="007F65AE">
          <w:rPr>
            <w:rStyle w:val="af6"/>
            <w:sz w:val="18"/>
            <w:szCs w:val="18"/>
          </w:rPr>
          <w:t>DDN</w:t>
        </w:r>
        <w:r w:rsidRPr="007F65AE">
          <w:rPr>
            <w:rStyle w:val="af6"/>
            <w:sz w:val="18"/>
            <w:szCs w:val="18"/>
            <w:lang w:val="uk-UA"/>
          </w:rPr>
          <w:t>-20180504-1</w:t>
        </w:r>
      </w:hyperlink>
    </w:p>
    <w:p w14:paraId="351C82AA" w14:textId="77777777" w:rsidR="00722AB5" w:rsidRPr="007F65AE" w:rsidRDefault="00722AB5">
      <w:pPr>
        <w:pStyle w:val="af3"/>
        <w:rPr>
          <w:lang w:val="uk-UA"/>
        </w:rPr>
      </w:pPr>
    </w:p>
  </w:footnote>
  <w:footnote w:id="5">
    <w:p w14:paraId="0ADC1C00" w14:textId="77777777" w:rsidR="00722AB5" w:rsidRPr="00440129" w:rsidRDefault="00722AB5" w:rsidP="002D7DAD">
      <w:pPr>
        <w:pStyle w:val="af3"/>
        <w:rPr>
          <w:sz w:val="18"/>
          <w:szCs w:val="18"/>
          <w:lang w:val="en-US"/>
        </w:rPr>
      </w:pPr>
      <w:r w:rsidRPr="007F65AE">
        <w:rPr>
          <w:rStyle w:val="af5"/>
          <w:sz w:val="18"/>
          <w:szCs w:val="18"/>
        </w:rPr>
        <w:footnoteRef/>
      </w:r>
      <w:r w:rsidRPr="007F65AE">
        <w:rPr>
          <w:sz w:val="18"/>
          <w:szCs w:val="18"/>
          <w:lang w:val="en-US"/>
        </w:rPr>
        <w:t xml:space="preserve"> Deloitte Economic and Social Impact Report 2019: </w:t>
      </w:r>
      <w:hyperlink r:id="rId5" w:history="1">
        <w:r w:rsidRPr="007F65AE">
          <w:rPr>
            <w:rStyle w:val="af6"/>
            <w:sz w:val="18"/>
            <w:szCs w:val="18"/>
            <w:lang w:val="en-US"/>
          </w:rPr>
          <w:t>https://www.foratom.org/downloads/nuclear-energy-powering-the-economy-full-study/?wpdmdl=42758&amp;refresh=5ccc3727985021556887335</w:t>
        </w:r>
      </w:hyperlink>
      <w:r w:rsidRPr="00440129">
        <w:rPr>
          <w:sz w:val="18"/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D02B5" w14:textId="1C2CE22A" w:rsidR="00722AB5" w:rsidRDefault="00EE0E5B">
    <w:pPr>
      <w:pStyle w:val="ae"/>
    </w:pPr>
    <w:sdt>
      <w:sdtPr>
        <w:id w:val="13753799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A8CA6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674F72"/>
    <w:multiLevelType w:val="hybridMultilevel"/>
    <w:tmpl w:val="1C8DAA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6337C9"/>
    <w:multiLevelType w:val="hybridMultilevel"/>
    <w:tmpl w:val="ACE3F1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C744C4"/>
    <w:multiLevelType w:val="hybridMultilevel"/>
    <w:tmpl w:val="393E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028F0"/>
    <w:multiLevelType w:val="hybridMultilevel"/>
    <w:tmpl w:val="82FCA0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142D1"/>
    <w:multiLevelType w:val="hybridMultilevel"/>
    <w:tmpl w:val="0B74CE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22BA3"/>
    <w:multiLevelType w:val="hybridMultilevel"/>
    <w:tmpl w:val="9A1241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870FC"/>
    <w:multiLevelType w:val="hybridMultilevel"/>
    <w:tmpl w:val="08FE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A70F2"/>
    <w:multiLevelType w:val="hybridMultilevel"/>
    <w:tmpl w:val="7D92E5BA"/>
    <w:lvl w:ilvl="0" w:tplc="0F5EF2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B5B1E"/>
    <w:multiLevelType w:val="hybridMultilevel"/>
    <w:tmpl w:val="B088EAA8"/>
    <w:lvl w:ilvl="0" w:tplc="ED626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ED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08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22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8F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CD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C7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6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E16217C"/>
    <w:multiLevelType w:val="hybridMultilevel"/>
    <w:tmpl w:val="58CA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63882"/>
    <w:multiLevelType w:val="hybridMultilevel"/>
    <w:tmpl w:val="9A8A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F6CE5"/>
    <w:multiLevelType w:val="hybridMultilevel"/>
    <w:tmpl w:val="FD2AE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92D13"/>
    <w:multiLevelType w:val="hybridMultilevel"/>
    <w:tmpl w:val="BB2C4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207A4"/>
    <w:multiLevelType w:val="hybridMultilevel"/>
    <w:tmpl w:val="8C9A74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841B2"/>
    <w:multiLevelType w:val="hybridMultilevel"/>
    <w:tmpl w:val="1C346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1394C"/>
    <w:multiLevelType w:val="hybridMultilevel"/>
    <w:tmpl w:val="8D30F10E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29234C18"/>
    <w:multiLevelType w:val="hybridMultilevel"/>
    <w:tmpl w:val="E92CD248"/>
    <w:lvl w:ilvl="0" w:tplc="B16061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72606"/>
    <w:multiLevelType w:val="hybridMultilevel"/>
    <w:tmpl w:val="B854093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90E35"/>
    <w:multiLevelType w:val="hybridMultilevel"/>
    <w:tmpl w:val="69DEE992"/>
    <w:lvl w:ilvl="0" w:tplc="16B468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A6F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06F8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439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10AE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63E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876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863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054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DE29EE"/>
    <w:multiLevelType w:val="hybridMultilevel"/>
    <w:tmpl w:val="9A6CC220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3E591BB8"/>
    <w:multiLevelType w:val="hybridMultilevel"/>
    <w:tmpl w:val="4C4C5FC6"/>
    <w:lvl w:ilvl="0" w:tplc="B1606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DA01D"/>
    <w:multiLevelType w:val="hybridMultilevel"/>
    <w:tmpl w:val="233DC9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81E7115"/>
    <w:multiLevelType w:val="hybridMultilevel"/>
    <w:tmpl w:val="0E9CB5EA"/>
    <w:lvl w:ilvl="0" w:tplc="A2D09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2462D"/>
    <w:multiLevelType w:val="hybridMultilevel"/>
    <w:tmpl w:val="DE54EBEA"/>
    <w:lvl w:ilvl="0" w:tplc="B1606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61528"/>
    <w:multiLevelType w:val="hybridMultilevel"/>
    <w:tmpl w:val="868C22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A17B4"/>
    <w:multiLevelType w:val="hybridMultilevel"/>
    <w:tmpl w:val="382690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44841"/>
    <w:multiLevelType w:val="hybridMultilevel"/>
    <w:tmpl w:val="715C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96427"/>
    <w:multiLevelType w:val="hybridMultilevel"/>
    <w:tmpl w:val="A6A6AA68"/>
    <w:lvl w:ilvl="0" w:tplc="C64E49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F3B60"/>
    <w:multiLevelType w:val="hybridMultilevel"/>
    <w:tmpl w:val="423089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B45D5"/>
    <w:multiLevelType w:val="multilevel"/>
    <w:tmpl w:val="7BA2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D425B"/>
    <w:multiLevelType w:val="hybridMultilevel"/>
    <w:tmpl w:val="03AC4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C79CE"/>
    <w:multiLevelType w:val="hybridMultilevel"/>
    <w:tmpl w:val="50B6A724"/>
    <w:lvl w:ilvl="0" w:tplc="B1606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93D89"/>
    <w:multiLevelType w:val="hybridMultilevel"/>
    <w:tmpl w:val="F0C2F0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E2345"/>
    <w:multiLevelType w:val="hybridMultilevel"/>
    <w:tmpl w:val="AFC6E708"/>
    <w:lvl w:ilvl="0" w:tplc="B16061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BC0894"/>
    <w:multiLevelType w:val="hybridMultilevel"/>
    <w:tmpl w:val="98B85162"/>
    <w:lvl w:ilvl="0" w:tplc="170A2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87091"/>
    <w:multiLevelType w:val="hybridMultilevel"/>
    <w:tmpl w:val="9B18789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A6E4F"/>
    <w:multiLevelType w:val="hybridMultilevel"/>
    <w:tmpl w:val="3DE2524A"/>
    <w:lvl w:ilvl="0" w:tplc="B16061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634762"/>
    <w:multiLevelType w:val="hybridMultilevel"/>
    <w:tmpl w:val="9062762E"/>
    <w:lvl w:ilvl="0" w:tplc="B1606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B6CD6"/>
    <w:multiLevelType w:val="hybridMultilevel"/>
    <w:tmpl w:val="667C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7"/>
  </w:num>
  <w:num w:numId="5">
    <w:abstractNumId w:val="30"/>
  </w:num>
  <w:num w:numId="6">
    <w:abstractNumId w:val="14"/>
  </w:num>
  <w:num w:numId="7">
    <w:abstractNumId w:val="6"/>
  </w:num>
  <w:num w:numId="8">
    <w:abstractNumId w:val="10"/>
  </w:num>
  <w:num w:numId="9">
    <w:abstractNumId w:val="38"/>
  </w:num>
  <w:num w:numId="10">
    <w:abstractNumId w:val="17"/>
  </w:num>
  <w:num w:numId="11">
    <w:abstractNumId w:val="18"/>
  </w:num>
  <w:num w:numId="12">
    <w:abstractNumId w:val="11"/>
  </w:num>
  <w:num w:numId="13">
    <w:abstractNumId w:val="26"/>
  </w:num>
  <w:num w:numId="14">
    <w:abstractNumId w:val="9"/>
  </w:num>
  <w:num w:numId="15">
    <w:abstractNumId w:val="2"/>
  </w:num>
  <w:num w:numId="16">
    <w:abstractNumId w:val="3"/>
  </w:num>
  <w:num w:numId="17">
    <w:abstractNumId w:val="4"/>
  </w:num>
  <w:num w:numId="18">
    <w:abstractNumId w:val="35"/>
  </w:num>
  <w:num w:numId="19">
    <w:abstractNumId w:val="5"/>
  </w:num>
  <w:num w:numId="20">
    <w:abstractNumId w:val="12"/>
  </w:num>
  <w:num w:numId="21">
    <w:abstractNumId w:val="7"/>
  </w:num>
  <w:num w:numId="22">
    <w:abstractNumId w:val="23"/>
  </w:num>
  <w:num w:numId="23">
    <w:abstractNumId w:val="34"/>
  </w:num>
  <w:num w:numId="24">
    <w:abstractNumId w:val="16"/>
  </w:num>
  <w:num w:numId="25">
    <w:abstractNumId w:val="22"/>
  </w:num>
  <w:num w:numId="26">
    <w:abstractNumId w:val="31"/>
  </w:num>
  <w:num w:numId="27">
    <w:abstractNumId w:val="32"/>
  </w:num>
  <w:num w:numId="28">
    <w:abstractNumId w:val="36"/>
  </w:num>
  <w:num w:numId="29">
    <w:abstractNumId w:val="28"/>
  </w:num>
  <w:num w:numId="30">
    <w:abstractNumId w:val="20"/>
  </w:num>
  <w:num w:numId="31">
    <w:abstractNumId w:val="33"/>
  </w:num>
  <w:num w:numId="32">
    <w:abstractNumId w:val="37"/>
  </w:num>
  <w:num w:numId="33">
    <w:abstractNumId w:val="29"/>
  </w:num>
  <w:num w:numId="34">
    <w:abstractNumId w:val="24"/>
  </w:num>
  <w:num w:numId="35">
    <w:abstractNumId w:val="15"/>
  </w:num>
  <w:num w:numId="36">
    <w:abstractNumId w:val="19"/>
  </w:num>
  <w:num w:numId="37">
    <w:abstractNumId w:val="8"/>
  </w:num>
  <w:num w:numId="38">
    <w:abstractNumId w:val="2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9A"/>
    <w:rsid w:val="000032A1"/>
    <w:rsid w:val="00006EBC"/>
    <w:rsid w:val="00023E27"/>
    <w:rsid w:val="00032B34"/>
    <w:rsid w:val="000354D8"/>
    <w:rsid w:val="00046986"/>
    <w:rsid w:val="000738A8"/>
    <w:rsid w:val="00075E33"/>
    <w:rsid w:val="00094239"/>
    <w:rsid w:val="0009478D"/>
    <w:rsid w:val="000952F2"/>
    <w:rsid w:val="00096918"/>
    <w:rsid w:val="000972B9"/>
    <w:rsid w:val="000973C7"/>
    <w:rsid w:val="000A64EB"/>
    <w:rsid w:val="000D2D72"/>
    <w:rsid w:val="000D5844"/>
    <w:rsid w:val="000E15D3"/>
    <w:rsid w:val="000E265E"/>
    <w:rsid w:val="0011189F"/>
    <w:rsid w:val="00116723"/>
    <w:rsid w:val="001172CA"/>
    <w:rsid w:val="00122977"/>
    <w:rsid w:val="00136ACC"/>
    <w:rsid w:val="00140F9C"/>
    <w:rsid w:val="001457C5"/>
    <w:rsid w:val="00160614"/>
    <w:rsid w:val="00160E02"/>
    <w:rsid w:val="001648DD"/>
    <w:rsid w:val="00166F2E"/>
    <w:rsid w:val="0019339D"/>
    <w:rsid w:val="001948B5"/>
    <w:rsid w:val="001E7B31"/>
    <w:rsid w:val="001F0CA7"/>
    <w:rsid w:val="001F27D7"/>
    <w:rsid w:val="001F4B82"/>
    <w:rsid w:val="00200219"/>
    <w:rsid w:val="00200A6A"/>
    <w:rsid w:val="00221F19"/>
    <w:rsid w:val="00232044"/>
    <w:rsid w:val="00253814"/>
    <w:rsid w:val="00261ACD"/>
    <w:rsid w:val="002753DF"/>
    <w:rsid w:val="00275D83"/>
    <w:rsid w:val="00277350"/>
    <w:rsid w:val="0028158F"/>
    <w:rsid w:val="002836AC"/>
    <w:rsid w:val="002842DD"/>
    <w:rsid w:val="002859CF"/>
    <w:rsid w:val="002A0D17"/>
    <w:rsid w:val="002A534D"/>
    <w:rsid w:val="002B0BA1"/>
    <w:rsid w:val="002B11F7"/>
    <w:rsid w:val="002B29F2"/>
    <w:rsid w:val="002C05DE"/>
    <w:rsid w:val="002C4872"/>
    <w:rsid w:val="002C5B1D"/>
    <w:rsid w:val="002D3035"/>
    <w:rsid w:val="002D4DF2"/>
    <w:rsid w:val="002D7DAD"/>
    <w:rsid w:val="002F099A"/>
    <w:rsid w:val="002F3A62"/>
    <w:rsid w:val="002F5F13"/>
    <w:rsid w:val="003132CA"/>
    <w:rsid w:val="00317352"/>
    <w:rsid w:val="00332D35"/>
    <w:rsid w:val="003339D7"/>
    <w:rsid w:val="00336719"/>
    <w:rsid w:val="00344B9A"/>
    <w:rsid w:val="00346862"/>
    <w:rsid w:val="00357C41"/>
    <w:rsid w:val="00357DC9"/>
    <w:rsid w:val="00364400"/>
    <w:rsid w:val="003755BE"/>
    <w:rsid w:val="00380FDE"/>
    <w:rsid w:val="0038413A"/>
    <w:rsid w:val="003904EC"/>
    <w:rsid w:val="00391A40"/>
    <w:rsid w:val="0039212A"/>
    <w:rsid w:val="00393861"/>
    <w:rsid w:val="003A0200"/>
    <w:rsid w:val="003B606E"/>
    <w:rsid w:val="003B73F3"/>
    <w:rsid w:val="003D17ED"/>
    <w:rsid w:val="003D1D0F"/>
    <w:rsid w:val="003E1959"/>
    <w:rsid w:val="003E3BC2"/>
    <w:rsid w:val="003E6B45"/>
    <w:rsid w:val="00403793"/>
    <w:rsid w:val="00407465"/>
    <w:rsid w:val="00413E4E"/>
    <w:rsid w:val="0042704B"/>
    <w:rsid w:val="004316F5"/>
    <w:rsid w:val="00432727"/>
    <w:rsid w:val="00432D34"/>
    <w:rsid w:val="00436C8B"/>
    <w:rsid w:val="00440129"/>
    <w:rsid w:val="00443DA2"/>
    <w:rsid w:val="00444FB9"/>
    <w:rsid w:val="004560E4"/>
    <w:rsid w:val="00456ACE"/>
    <w:rsid w:val="004615A6"/>
    <w:rsid w:val="0046203B"/>
    <w:rsid w:val="00470DB8"/>
    <w:rsid w:val="004749E8"/>
    <w:rsid w:val="00476AE3"/>
    <w:rsid w:val="0048369F"/>
    <w:rsid w:val="00495CB4"/>
    <w:rsid w:val="00497DAE"/>
    <w:rsid w:val="004A0EA4"/>
    <w:rsid w:val="004A132B"/>
    <w:rsid w:val="004B71E8"/>
    <w:rsid w:val="004D0307"/>
    <w:rsid w:val="004D0824"/>
    <w:rsid w:val="004D3D66"/>
    <w:rsid w:val="004E09C1"/>
    <w:rsid w:val="004E2DD5"/>
    <w:rsid w:val="005049E4"/>
    <w:rsid w:val="00507450"/>
    <w:rsid w:val="005123BB"/>
    <w:rsid w:val="00523B1C"/>
    <w:rsid w:val="0052512B"/>
    <w:rsid w:val="00526F1B"/>
    <w:rsid w:val="00530A62"/>
    <w:rsid w:val="00533CD4"/>
    <w:rsid w:val="00534519"/>
    <w:rsid w:val="00544CB6"/>
    <w:rsid w:val="005455BB"/>
    <w:rsid w:val="00565271"/>
    <w:rsid w:val="00566E39"/>
    <w:rsid w:val="00595048"/>
    <w:rsid w:val="00595DE0"/>
    <w:rsid w:val="00596869"/>
    <w:rsid w:val="005A676A"/>
    <w:rsid w:val="005A677B"/>
    <w:rsid w:val="005B46F3"/>
    <w:rsid w:val="005B54C8"/>
    <w:rsid w:val="005C29F2"/>
    <w:rsid w:val="005C6412"/>
    <w:rsid w:val="005C6E02"/>
    <w:rsid w:val="005D7295"/>
    <w:rsid w:val="005E55D9"/>
    <w:rsid w:val="005F5FEE"/>
    <w:rsid w:val="005F7A18"/>
    <w:rsid w:val="0060037E"/>
    <w:rsid w:val="00603A4A"/>
    <w:rsid w:val="00604BCB"/>
    <w:rsid w:val="00614BD8"/>
    <w:rsid w:val="006238D2"/>
    <w:rsid w:val="00625A79"/>
    <w:rsid w:val="006277DB"/>
    <w:rsid w:val="006300C2"/>
    <w:rsid w:val="00640258"/>
    <w:rsid w:val="006549C0"/>
    <w:rsid w:val="00657963"/>
    <w:rsid w:val="0066003B"/>
    <w:rsid w:val="006718DC"/>
    <w:rsid w:val="00672E99"/>
    <w:rsid w:val="006741EC"/>
    <w:rsid w:val="006808F5"/>
    <w:rsid w:val="00685CD0"/>
    <w:rsid w:val="00691949"/>
    <w:rsid w:val="0069520F"/>
    <w:rsid w:val="006968ED"/>
    <w:rsid w:val="00696C10"/>
    <w:rsid w:val="006A14F3"/>
    <w:rsid w:val="006A261F"/>
    <w:rsid w:val="006A48BC"/>
    <w:rsid w:val="006A65B9"/>
    <w:rsid w:val="006B0FF0"/>
    <w:rsid w:val="006B7230"/>
    <w:rsid w:val="006C5260"/>
    <w:rsid w:val="006C6299"/>
    <w:rsid w:val="006D559D"/>
    <w:rsid w:val="006E65E4"/>
    <w:rsid w:val="006E7FDA"/>
    <w:rsid w:val="006F1F16"/>
    <w:rsid w:val="007101D6"/>
    <w:rsid w:val="00722AB5"/>
    <w:rsid w:val="007306B2"/>
    <w:rsid w:val="00734498"/>
    <w:rsid w:val="007565D2"/>
    <w:rsid w:val="007604C1"/>
    <w:rsid w:val="007707EF"/>
    <w:rsid w:val="00775E98"/>
    <w:rsid w:val="00792A64"/>
    <w:rsid w:val="0079386D"/>
    <w:rsid w:val="00794056"/>
    <w:rsid w:val="007B39C2"/>
    <w:rsid w:val="007C11F7"/>
    <w:rsid w:val="007C369E"/>
    <w:rsid w:val="007D7A95"/>
    <w:rsid w:val="007E66F5"/>
    <w:rsid w:val="007E708C"/>
    <w:rsid w:val="007E7529"/>
    <w:rsid w:val="007F0849"/>
    <w:rsid w:val="007F65AE"/>
    <w:rsid w:val="00802785"/>
    <w:rsid w:val="00804351"/>
    <w:rsid w:val="008208B1"/>
    <w:rsid w:val="00823990"/>
    <w:rsid w:val="00834959"/>
    <w:rsid w:val="00834AC2"/>
    <w:rsid w:val="00847821"/>
    <w:rsid w:val="00853AEF"/>
    <w:rsid w:val="0085690C"/>
    <w:rsid w:val="008662A5"/>
    <w:rsid w:val="0086699F"/>
    <w:rsid w:val="0088116C"/>
    <w:rsid w:val="00882BE1"/>
    <w:rsid w:val="00882F44"/>
    <w:rsid w:val="0088753D"/>
    <w:rsid w:val="00887D20"/>
    <w:rsid w:val="00891B86"/>
    <w:rsid w:val="008A02FE"/>
    <w:rsid w:val="008A0FB4"/>
    <w:rsid w:val="008A54AE"/>
    <w:rsid w:val="008A727C"/>
    <w:rsid w:val="008C2CAA"/>
    <w:rsid w:val="008C45CC"/>
    <w:rsid w:val="008C51A3"/>
    <w:rsid w:val="008D345C"/>
    <w:rsid w:val="008D4CA3"/>
    <w:rsid w:val="008D7AD9"/>
    <w:rsid w:val="008F232D"/>
    <w:rsid w:val="008F5ADE"/>
    <w:rsid w:val="0090034C"/>
    <w:rsid w:val="00920514"/>
    <w:rsid w:val="00922A31"/>
    <w:rsid w:val="009265D1"/>
    <w:rsid w:val="00950A62"/>
    <w:rsid w:val="009546A9"/>
    <w:rsid w:val="00954DB0"/>
    <w:rsid w:val="009554C0"/>
    <w:rsid w:val="00961FB1"/>
    <w:rsid w:val="0096246B"/>
    <w:rsid w:val="00962699"/>
    <w:rsid w:val="00971650"/>
    <w:rsid w:val="00972FF2"/>
    <w:rsid w:val="00977FC7"/>
    <w:rsid w:val="00980FDF"/>
    <w:rsid w:val="00986731"/>
    <w:rsid w:val="009875D1"/>
    <w:rsid w:val="0099254A"/>
    <w:rsid w:val="00997311"/>
    <w:rsid w:val="009A468A"/>
    <w:rsid w:val="009B265C"/>
    <w:rsid w:val="009D6BE1"/>
    <w:rsid w:val="009F44E8"/>
    <w:rsid w:val="009F58C8"/>
    <w:rsid w:val="00A007CF"/>
    <w:rsid w:val="00A04873"/>
    <w:rsid w:val="00A10AA2"/>
    <w:rsid w:val="00A10F23"/>
    <w:rsid w:val="00A11782"/>
    <w:rsid w:val="00A17499"/>
    <w:rsid w:val="00A314F9"/>
    <w:rsid w:val="00A35EA1"/>
    <w:rsid w:val="00A40F58"/>
    <w:rsid w:val="00A419DA"/>
    <w:rsid w:val="00A4735F"/>
    <w:rsid w:val="00A61EB6"/>
    <w:rsid w:val="00A808CB"/>
    <w:rsid w:val="00A86217"/>
    <w:rsid w:val="00A91B0D"/>
    <w:rsid w:val="00A935CA"/>
    <w:rsid w:val="00AA0091"/>
    <w:rsid w:val="00AA0EDD"/>
    <w:rsid w:val="00AB10F7"/>
    <w:rsid w:val="00AC6E8D"/>
    <w:rsid w:val="00AD0A1D"/>
    <w:rsid w:val="00AE39F9"/>
    <w:rsid w:val="00AE6097"/>
    <w:rsid w:val="00AF5927"/>
    <w:rsid w:val="00B0155F"/>
    <w:rsid w:val="00B06178"/>
    <w:rsid w:val="00B065FC"/>
    <w:rsid w:val="00B14861"/>
    <w:rsid w:val="00B16226"/>
    <w:rsid w:val="00B237B8"/>
    <w:rsid w:val="00B35395"/>
    <w:rsid w:val="00B36B9B"/>
    <w:rsid w:val="00B403A6"/>
    <w:rsid w:val="00B40C42"/>
    <w:rsid w:val="00B430E0"/>
    <w:rsid w:val="00B43B8D"/>
    <w:rsid w:val="00B44E50"/>
    <w:rsid w:val="00B46C5C"/>
    <w:rsid w:val="00B54B0A"/>
    <w:rsid w:val="00B6755F"/>
    <w:rsid w:val="00B830AA"/>
    <w:rsid w:val="00B86215"/>
    <w:rsid w:val="00B914BC"/>
    <w:rsid w:val="00B955C9"/>
    <w:rsid w:val="00B96333"/>
    <w:rsid w:val="00BA3030"/>
    <w:rsid w:val="00BA6A0D"/>
    <w:rsid w:val="00BB273F"/>
    <w:rsid w:val="00BC2907"/>
    <w:rsid w:val="00BC3767"/>
    <w:rsid w:val="00BD3789"/>
    <w:rsid w:val="00BF1570"/>
    <w:rsid w:val="00BF69B7"/>
    <w:rsid w:val="00C00F94"/>
    <w:rsid w:val="00C14517"/>
    <w:rsid w:val="00C15C91"/>
    <w:rsid w:val="00C175ED"/>
    <w:rsid w:val="00C22F88"/>
    <w:rsid w:val="00C24748"/>
    <w:rsid w:val="00C258D1"/>
    <w:rsid w:val="00C30A72"/>
    <w:rsid w:val="00C4244C"/>
    <w:rsid w:val="00C47E8F"/>
    <w:rsid w:val="00C51A7F"/>
    <w:rsid w:val="00C6628B"/>
    <w:rsid w:val="00C7588D"/>
    <w:rsid w:val="00C851B1"/>
    <w:rsid w:val="00C85E5B"/>
    <w:rsid w:val="00C97671"/>
    <w:rsid w:val="00C97A47"/>
    <w:rsid w:val="00C97AC7"/>
    <w:rsid w:val="00CB2301"/>
    <w:rsid w:val="00CB44D2"/>
    <w:rsid w:val="00CC3499"/>
    <w:rsid w:val="00CD067F"/>
    <w:rsid w:val="00CF0EE3"/>
    <w:rsid w:val="00D0506A"/>
    <w:rsid w:val="00D11B56"/>
    <w:rsid w:val="00D1303D"/>
    <w:rsid w:val="00D13A05"/>
    <w:rsid w:val="00D15A26"/>
    <w:rsid w:val="00D2080E"/>
    <w:rsid w:val="00D236A0"/>
    <w:rsid w:val="00D3015F"/>
    <w:rsid w:val="00D311B3"/>
    <w:rsid w:val="00D35BEB"/>
    <w:rsid w:val="00D53172"/>
    <w:rsid w:val="00D700FE"/>
    <w:rsid w:val="00D72AD3"/>
    <w:rsid w:val="00D73B14"/>
    <w:rsid w:val="00D745E3"/>
    <w:rsid w:val="00D7561C"/>
    <w:rsid w:val="00D8009A"/>
    <w:rsid w:val="00D80496"/>
    <w:rsid w:val="00D816EE"/>
    <w:rsid w:val="00D96A11"/>
    <w:rsid w:val="00DA1D55"/>
    <w:rsid w:val="00DA443C"/>
    <w:rsid w:val="00DA4B03"/>
    <w:rsid w:val="00DB0E46"/>
    <w:rsid w:val="00DB22AB"/>
    <w:rsid w:val="00DC13AD"/>
    <w:rsid w:val="00DC7F68"/>
    <w:rsid w:val="00DD2DC6"/>
    <w:rsid w:val="00DD2F44"/>
    <w:rsid w:val="00DD732D"/>
    <w:rsid w:val="00DE3AC1"/>
    <w:rsid w:val="00DE5CFC"/>
    <w:rsid w:val="00DF2816"/>
    <w:rsid w:val="00DF6FBC"/>
    <w:rsid w:val="00E00B20"/>
    <w:rsid w:val="00E02FA6"/>
    <w:rsid w:val="00E038EC"/>
    <w:rsid w:val="00E13B91"/>
    <w:rsid w:val="00E1424C"/>
    <w:rsid w:val="00E17014"/>
    <w:rsid w:val="00E4459E"/>
    <w:rsid w:val="00E44C56"/>
    <w:rsid w:val="00E542E8"/>
    <w:rsid w:val="00E556BD"/>
    <w:rsid w:val="00E64C8A"/>
    <w:rsid w:val="00E82614"/>
    <w:rsid w:val="00E9282A"/>
    <w:rsid w:val="00E92D5D"/>
    <w:rsid w:val="00EB1F28"/>
    <w:rsid w:val="00EB4584"/>
    <w:rsid w:val="00EB604B"/>
    <w:rsid w:val="00EB627E"/>
    <w:rsid w:val="00EB6ED5"/>
    <w:rsid w:val="00EB7363"/>
    <w:rsid w:val="00EC4E8C"/>
    <w:rsid w:val="00ED3D8E"/>
    <w:rsid w:val="00EE0E5B"/>
    <w:rsid w:val="00EE1CAA"/>
    <w:rsid w:val="00EF3E82"/>
    <w:rsid w:val="00F01C3D"/>
    <w:rsid w:val="00F13B14"/>
    <w:rsid w:val="00F142FB"/>
    <w:rsid w:val="00F1442D"/>
    <w:rsid w:val="00F170FD"/>
    <w:rsid w:val="00F171D7"/>
    <w:rsid w:val="00F265CF"/>
    <w:rsid w:val="00F33EC8"/>
    <w:rsid w:val="00F35B41"/>
    <w:rsid w:val="00F35CB4"/>
    <w:rsid w:val="00F428B4"/>
    <w:rsid w:val="00F4550C"/>
    <w:rsid w:val="00F470CE"/>
    <w:rsid w:val="00F506A0"/>
    <w:rsid w:val="00F50EDE"/>
    <w:rsid w:val="00F512CA"/>
    <w:rsid w:val="00F53F65"/>
    <w:rsid w:val="00F73DE1"/>
    <w:rsid w:val="00F80AE6"/>
    <w:rsid w:val="00F81FCE"/>
    <w:rsid w:val="00F84D07"/>
    <w:rsid w:val="00F86073"/>
    <w:rsid w:val="00F875BB"/>
    <w:rsid w:val="00F87DD2"/>
    <w:rsid w:val="00FA2F13"/>
    <w:rsid w:val="00FA63BF"/>
    <w:rsid w:val="00FD548F"/>
    <w:rsid w:val="00FD696E"/>
    <w:rsid w:val="00FE4927"/>
    <w:rsid w:val="00FE5395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134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27E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B627E"/>
    <w:pPr>
      <w:spacing w:line="4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B627E"/>
    <w:rPr>
      <w:rFonts w:cs="Myriad Pro Light"/>
      <w:b/>
      <w:bCs/>
      <w:color w:val="000000"/>
      <w:sz w:val="76"/>
      <w:szCs w:val="76"/>
    </w:rPr>
  </w:style>
  <w:style w:type="character" w:customStyle="1" w:styleId="A00">
    <w:name w:val="A0"/>
    <w:uiPriority w:val="99"/>
    <w:rsid w:val="00EB627E"/>
    <w:rPr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EB627E"/>
    <w:pPr>
      <w:spacing w:line="161" w:lineRule="atLeast"/>
    </w:pPr>
    <w:rPr>
      <w:rFonts w:ascii="Myriad Pro" w:hAnsi="Myriad Pro" w:cstheme="minorBidi"/>
      <w:color w:val="auto"/>
    </w:rPr>
  </w:style>
  <w:style w:type="character" w:customStyle="1" w:styleId="A7">
    <w:name w:val="A7"/>
    <w:uiPriority w:val="99"/>
    <w:rsid w:val="00EB627E"/>
    <w:rPr>
      <w:rFonts w:cs="Myriad Pro"/>
      <w:color w:val="000000"/>
      <w:sz w:val="20"/>
      <w:szCs w:val="20"/>
    </w:rPr>
  </w:style>
  <w:style w:type="character" w:customStyle="1" w:styleId="A9">
    <w:name w:val="A9"/>
    <w:uiPriority w:val="99"/>
    <w:rsid w:val="00EB627E"/>
    <w:rPr>
      <w:rFonts w:cs="Myriad Pro"/>
      <w:color w:val="000000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EB627E"/>
    <w:pPr>
      <w:spacing w:line="161" w:lineRule="atLeast"/>
    </w:pPr>
    <w:rPr>
      <w:rFonts w:ascii="Myriad Pro" w:hAnsi="Myriad Pro" w:cstheme="minorBidi"/>
      <w:color w:val="auto"/>
    </w:rPr>
  </w:style>
  <w:style w:type="character" w:customStyle="1" w:styleId="A10">
    <w:name w:val="A10"/>
    <w:uiPriority w:val="99"/>
    <w:rsid w:val="00EB627E"/>
    <w:rPr>
      <w:rFonts w:cs="Myriad Pro"/>
      <w:color w:val="000000"/>
      <w:sz w:val="36"/>
      <w:szCs w:val="36"/>
    </w:rPr>
  </w:style>
  <w:style w:type="character" w:customStyle="1" w:styleId="A19">
    <w:name w:val="A19"/>
    <w:uiPriority w:val="99"/>
    <w:rsid w:val="00EB627E"/>
    <w:rPr>
      <w:rFonts w:cs="Myriad Pro"/>
      <w:color w:val="000000"/>
    </w:rPr>
  </w:style>
  <w:style w:type="character" w:customStyle="1" w:styleId="A20">
    <w:name w:val="A20"/>
    <w:uiPriority w:val="99"/>
    <w:rsid w:val="00EB627E"/>
    <w:rPr>
      <w:rFonts w:cs="Myriad Pro"/>
      <w:b/>
      <w:bCs/>
      <w:color w:val="000000"/>
      <w:sz w:val="11"/>
      <w:szCs w:val="11"/>
    </w:rPr>
  </w:style>
  <w:style w:type="character" w:customStyle="1" w:styleId="A21">
    <w:name w:val="A21"/>
    <w:uiPriority w:val="99"/>
    <w:rsid w:val="00EB627E"/>
    <w:rPr>
      <w:rFonts w:cs="Myriad Pro"/>
      <w:color w:val="000000"/>
      <w:sz w:val="9"/>
      <w:szCs w:val="9"/>
    </w:rPr>
  </w:style>
  <w:style w:type="character" w:customStyle="1" w:styleId="A22">
    <w:name w:val="A22"/>
    <w:uiPriority w:val="99"/>
    <w:rsid w:val="00EB627E"/>
    <w:rPr>
      <w:rFonts w:cs="Myriad Pro"/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EB627E"/>
    <w:pPr>
      <w:spacing w:line="281" w:lineRule="atLeast"/>
    </w:pPr>
    <w:rPr>
      <w:rFonts w:ascii="Myriad Pro" w:hAnsi="Myriad Pro" w:cstheme="minorBidi"/>
      <w:color w:val="auto"/>
    </w:rPr>
  </w:style>
  <w:style w:type="paragraph" w:styleId="a4">
    <w:name w:val="List Paragraph"/>
    <w:basedOn w:val="a"/>
    <w:uiPriority w:val="34"/>
    <w:qFormat/>
    <w:rsid w:val="006C629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34959"/>
    <w:rPr>
      <w:sz w:val="16"/>
      <w:szCs w:val="16"/>
    </w:rPr>
  </w:style>
  <w:style w:type="paragraph" w:styleId="a6">
    <w:name w:val="annotation text"/>
    <w:basedOn w:val="a"/>
    <w:link w:val="a8"/>
    <w:uiPriority w:val="99"/>
    <w:semiHidden/>
    <w:unhideWhenUsed/>
    <w:rsid w:val="008349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6"/>
    <w:uiPriority w:val="99"/>
    <w:semiHidden/>
    <w:rsid w:val="00834959"/>
    <w:rPr>
      <w:sz w:val="20"/>
      <w:szCs w:val="20"/>
      <w:lang w:val="en-GB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834959"/>
    <w:rPr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834959"/>
    <w:rPr>
      <w:b/>
      <w:bCs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83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4959"/>
    <w:rPr>
      <w:rFonts w:ascii="Segoe UI" w:hAnsi="Segoe UI" w:cs="Segoe UI"/>
      <w:sz w:val="18"/>
      <w:szCs w:val="18"/>
      <w:lang w:val="en-GB"/>
    </w:rPr>
  </w:style>
  <w:style w:type="paragraph" w:styleId="ae">
    <w:name w:val="header"/>
    <w:basedOn w:val="a"/>
    <w:link w:val="af"/>
    <w:uiPriority w:val="99"/>
    <w:unhideWhenUsed/>
    <w:rsid w:val="00C7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588D"/>
    <w:rPr>
      <w:lang w:val="en-GB"/>
    </w:rPr>
  </w:style>
  <w:style w:type="paragraph" w:styleId="af0">
    <w:name w:val="footer"/>
    <w:basedOn w:val="a"/>
    <w:link w:val="af1"/>
    <w:uiPriority w:val="99"/>
    <w:unhideWhenUsed/>
    <w:rsid w:val="00C7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588D"/>
    <w:rPr>
      <w:lang w:val="en-GB"/>
    </w:rPr>
  </w:style>
  <w:style w:type="paragraph" w:styleId="af2">
    <w:name w:val="Revision"/>
    <w:hidden/>
    <w:uiPriority w:val="99"/>
    <w:semiHidden/>
    <w:rsid w:val="00444FB9"/>
    <w:pPr>
      <w:spacing w:after="0" w:line="240" w:lineRule="auto"/>
    </w:pPr>
    <w:rPr>
      <w:lang w:val="en-GB"/>
    </w:rPr>
  </w:style>
  <w:style w:type="paragraph" w:styleId="af3">
    <w:name w:val="footnote text"/>
    <w:basedOn w:val="a"/>
    <w:link w:val="af4"/>
    <w:uiPriority w:val="99"/>
    <w:semiHidden/>
    <w:unhideWhenUsed/>
    <w:rsid w:val="00A007C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007CF"/>
    <w:rPr>
      <w:sz w:val="20"/>
      <w:szCs w:val="20"/>
      <w:lang w:val="en-GB"/>
    </w:rPr>
  </w:style>
  <w:style w:type="character" w:styleId="af5">
    <w:name w:val="footnote reference"/>
    <w:basedOn w:val="a0"/>
    <w:uiPriority w:val="99"/>
    <w:semiHidden/>
    <w:unhideWhenUsed/>
    <w:rsid w:val="00A007CF"/>
    <w:rPr>
      <w:vertAlign w:val="superscript"/>
    </w:rPr>
  </w:style>
  <w:style w:type="character" w:styleId="af6">
    <w:name w:val="Hyperlink"/>
    <w:basedOn w:val="a0"/>
    <w:uiPriority w:val="99"/>
    <w:unhideWhenUsed/>
    <w:rsid w:val="00A007CF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942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136ACC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A0ED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E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27E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B627E"/>
    <w:pPr>
      <w:spacing w:line="4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B627E"/>
    <w:rPr>
      <w:rFonts w:cs="Myriad Pro Light"/>
      <w:b/>
      <w:bCs/>
      <w:color w:val="000000"/>
      <w:sz w:val="76"/>
      <w:szCs w:val="76"/>
    </w:rPr>
  </w:style>
  <w:style w:type="character" w:customStyle="1" w:styleId="A00">
    <w:name w:val="A0"/>
    <w:uiPriority w:val="99"/>
    <w:rsid w:val="00EB627E"/>
    <w:rPr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EB627E"/>
    <w:pPr>
      <w:spacing w:line="161" w:lineRule="atLeast"/>
    </w:pPr>
    <w:rPr>
      <w:rFonts w:ascii="Myriad Pro" w:hAnsi="Myriad Pro" w:cstheme="minorBidi"/>
      <w:color w:val="auto"/>
    </w:rPr>
  </w:style>
  <w:style w:type="character" w:customStyle="1" w:styleId="A7">
    <w:name w:val="A7"/>
    <w:uiPriority w:val="99"/>
    <w:rsid w:val="00EB627E"/>
    <w:rPr>
      <w:rFonts w:cs="Myriad Pro"/>
      <w:color w:val="000000"/>
      <w:sz w:val="20"/>
      <w:szCs w:val="20"/>
    </w:rPr>
  </w:style>
  <w:style w:type="character" w:customStyle="1" w:styleId="A9">
    <w:name w:val="A9"/>
    <w:uiPriority w:val="99"/>
    <w:rsid w:val="00EB627E"/>
    <w:rPr>
      <w:rFonts w:cs="Myriad Pro"/>
      <w:color w:val="000000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EB627E"/>
    <w:pPr>
      <w:spacing w:line="161" w:lineRule="atLeast"/>
    </w:pPr>
    <w:rPr>
      <w:rFonts w:ascii="Myriad Pro" w:hAnsi="Myriad Pro" w:cstheme="minorBidi"/>
      <w:color w:val="auto"/>
    </w:rPr>
  </w:style>
  <w:style w:type="character" w:customStyle="1" w:styleId="A10">
    <w:name w:val="A10"/>
    <w:uiPriority w:val="99"/>
    <w:rsid w:val="00EB627E"/>
    <w:rPr>
      <w:rFonts w:cs="Myriad Pro"/>
      <w:color w:val="000000"/>
      <w:sz w:val="36"/>
      <w:szCs w:val="36"/>
    </w:rPr>
  </w:style>
  <w:style w:type="character" w:customStyle="1" w:styleId="A19">
    <w:name w:val="A19"/>
    <w:uiPriority w:val="99"/>
    <w:rsid w:val="00EB627E"/>
    <w:rPr>
      <w:rFonts w:cs="Myriad Pro"/>
      <w:color w:val="000000"/>
    </w:rPr>
  </w:style>
  <w:style w:type="character" w:customStyle="1" w:styleId="A20">
    <w:name w:val="A20"/>
    <w:uiPriority w:val="99"/>
    <w:rsid w:val="00EB627E"/>
    <w:rPr>
      <w:rFonts w:cs="Myriad Pro"/>
      <w:b/>
      <w:bCs/>
      <w:color w:val="000000"/>
      <w:sz w:val="11"/>
      <w:szCs w:val="11"/>
    </w:rPr>
  </w:style>
  <w:style w:type="character" w:customStyle="1" w:styleId="A21">
    <w:name w:val="A21"/>
    <w:uiPriority w:val="99"/>
    <w:rsid w:val="00EB627E"/>
    <w:rPr>
      <w:rFonts w:cs="Myriad Pro"/>
      <w:color w:val="000000"/>
      <w:sz w:val="9"/>
      <w:szCs w:val="9"/>
    </w:rPr>
  </w:style>
  <w:style w:type="character" w:customStyle="1" w:styleId="A22">
    <w:name w:val="A22"/>
    <w:uiPriority w:val="99"/>
    <w:rsid w:val="00EB627E"/>
    <w:rPr>
      <w:rFonts w:cs="Myriad Pro"/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EB627E"/>
    <w:pPr>
      <w:spacing w:line="281" w:lineRule="atLeast"/>
    </w:pPr>
    <w:rPr>
      <w:rFonts w:ascii="Myriad Pro" w:hAnsi="Myriad Pro" w:cstheme="minorBidi"/>
      <w:color w:val="auto"/>
    </w:rPr>
  </w:style>
  <w:style w:type="paragraph" w:styleId="a4">
    <w:name w:val="List Paragraph"/>
    <w:basedOn w:val="a"/>
    <w:uiPriority w:val="34"/>
    <w:qFormat/>
    <w:rsid w:val="006C629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34959"/>
    <w:rPr>
      <w:sz w:val="16"/>
      <w:szCs w:val="16"/>
    </w:rPr>
  </w:style>
  <w:style w:type="paragraph" w:styleId="a6">
    <w:name w:val="annotation text"/>
    <w:basedOn w:val="a"/>
    <w:link w:val="a8"/>
    <w:uiPriority w:val="99"/>
    <w:semiHidden/>
    <w:unhideWhenUsed/>
    <w:rsid w:val="008349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6"/>
    <w:uiPriority w:val="99"/>
    <w:semiHidden/>
    <w:rsid w:val="00834959"/>
    <w:rPr>
      <w:sz w:val="20"/>
      <w:szCs w:val="20"/>
      <w:lang w:val="en-GB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834959"/>
    <w:rPr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834959"/>
    <w:rPr>
      <w:b/>
      <w:bCs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83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4959"/>
    <w:rPr>
      <w:rFonts w:ascii="Segoe UI" w:hAnsi="Segoe UI" w:cs="Segoe UI"/>
      <w:sz w:val="18"/>
      <w:szCs w:val="18"/>
      <w:lang w:val="en-GB"/>
    </w:rPr>
  </w:style>
  <w:style w:type="paragraph" w:styleId="ae">
    <w:name w:val="header"/>
    <w:basedOn w:val="a"/>
    <w:link w:val="af"/>
    <w:uiPriority w:val="99"/>
    <w:unhideWhenUsed/>
    <w:rsid w:val="00C7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588D"/>
    <w:rPr>
      <w:lang w:val="en-GB"/>
    </w:rPr>
  </w:style>
  <w:style w:type="paragraph" w:styleId="af0">
    <w:name w:val="footer"/>
    <w:basedOn w:val="a"/>
    <w:link w:val="af1"/>
    <w:uiPriority w:val="99"/>
    <w:unhideWhenUsed/>
    <w:rsid w:val="00C7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588D"/>
    <w:rPr>
      <w:lang w:val="en-GB"/>
    </w:rPr>
  </w:style>
  <w:style w:type="paragraph" w:styleId="af2">
    <w:name w:val="Revision"/>
    <w:hidden/>
    <w:uiPriority w:val="99"/>
    <w:semiHidden/>
    <w:rsid w:val="00444FB9"/>
    <w:pPr>
      <w:spacing w:after="0" w:line="240" w:lineRule="auto"/>
    </w:pPr>
    <w:rPr>
      <w:lang w:val="en-GB"/>
    </w:rPr>
  </w:style>
  <w:style w:type="paragraph" w:styleId="af3">
    <w:name w:val="footnote text"/>
    <w:basedOn w:val="a"/>
    <w:link w:val="af4"/>
    <w:uiPriority w:val="99"/>
    <w:semiHidden/>
    <w:unhideWhenUsed/>
    <w:rsid w:val="00A007C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007CF"/>
    <w:rPr>
      <w:sz w:val="20"/>
      <w:szCs w:val="20"/>
      <w:lang w:val="en-GB"/>
    </w:rPr>
  </w:style>
  <w:style w:type="character" w:styleId="af5">
    <w:name w:val="footnote reference"/>
    <w:basedOn w:val="a0"/>
    <w:uiPriority w:val="99"/>
    <w:semiHidden/>
    <w:unhideWhenUsed/>
    <w:rsid w:val="00A007CF"/>
    <w:rPr>
      <w:vertAlign w:val="superscript"/>
    </w:rPr>
  </w:style>
  <w:style w:type="character" w:styleId="af6">
    <w:name w:val="Hyperlink"/>
    <w:basedOn w:val="a0"/>
    <w:uiPriority w:val="99"/>
    <w:unhideWhenUsed/>
    <w:rsid w:val="00A007CF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942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136ACC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A0ED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9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8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5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clima/sites/clima/files/docs/pages/com_2018_733_en.pdf" TargetMode="External"/><Relationship Id="rId2" Type="http://schemas.openxmlformats.org/officeDocument/2006/relationships/hyperlink" Target="https://www.iea.org/publications/nuclear/" TargetMode="External"/><Relationship Id="rId1" Type="http://schemas.openxmlformats.org/officeDocument/2006/relationships/hyperlink" Target="https://www.ipcc.ch/site/assets/uploads/sites/2/2019/02/SR15_Chapter2_Low_Res.pdf" TargetMode="External"/><Relationship Id="rId5" Type="http://schemas.openxmlformats.org/officeDocument/2006/relationships/hyperlink" Target="https://www.foratom.org/downloads/nuclear-energy-powering-the-economy-full-study/?wpdmdl=42758&amp;refresh=5ccc3727985021556887335" TargetMode="External"/><Relationship Id="rId4" Type="http://schemas.openxmlformats.org/officeDocument/2006/relationships/hyperlink" Target="https://ec.europa.eu/eurostat/en/web/products-eurostat-news/-/DDN-20180504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6C6B-B68A-40D1-A686-AFD1DA39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7666</Words>
  <Characters>4371</Characters>
  <Application>Microsoft Office Word</Application>
  <DocSecurity>0</DocSecurity>
  <Lines>36</Lines>
  <Paragraphs>24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AREVA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Strzelecki</dc:creator>
  <cp:lastModifiedBy>ATOM</cp:lastModifiedBy>
  <cp:revision>2</cp:revision>
  <cp:lastPrinted>2019-06-13T12:00:00Z</cp:lastPrinted>
  <dcterms:created xsi:type="dcterms:W3CDTF">2019-06-26T07:46:00Z</dcterms:created>
  <dcterms:modified xsi:type="dcterms:W3CDTF">2019-06-26T07:46:00Z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Anne-Malorie.Geron@fortum.com</vt:lpwstr>
  </property>
  <property fmtid="{D5CDD505-2E9C-101B-9397-08002B2CF9AE}" pid="5" name="MSIP_Label_65c3b1a5-3e25-4525-b923-a0572e679d8b_SetDate">
    <vt:lpwstr>2019-05-09T12:15:06.7127330Z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Extended_MSFT_Method">
    <vt:lpwstr>Automatic</vt:lpwstr>
  </property>
  <property fmtid="{D5CDD505-2E9C-101B-9397-08002B2CF9AE}" pid="9" name="MSIP_Label_f45044c0-b6aa-4b2b-834d-65c9ef8bb134_Enabled">
    <vt:lpwstr>True</vt:lpwstr>
  </property>
  <property fmtid="{D5CDD505-2E9C-101B-9397-08002B2CF9AE}" pid="10" name="MSIP_Label_f45044c0-b6aa-4b2b-834d-65c9ef8bb134_SiteId">
    <vt:lpwstr>62a9c2c8-8b09-43be-a7fb-9a87875714a9</vt:lpwstr>
  </property>
  <property fmtid="{D5CDD505-2E9C-101B-9397-08002B2CF9AE}" pid="11" name="MSIP_Label_f45044c0-b6aa-4b2b-834d-65c9ef8bb134_Owner">
    <vt:lpwstr>Anne-Malorie.Geron@fortum.com</vt:lpwstr>
  </property>
  <property fmtid="{D5CDD505-2E9C-101B-9397-08002B2CF9AE}" pid="12" name="MSIP_Label_f45044c0-b6aa-4b2b-834d-65c9ef8bb134_SetDate">
    <vt:lpwstr>2019-05-09T12:15:06.7127330Z</vt:lpwstr>
  </property>
  <property fmtid="{D5CDD505-2E9C-101B-9397-08002B2CF9AE}" pid="13" name="MSIP_Label_f45044c0-b6aa-4b2b-834d-65c9ef8bb134_Name">
    <vt:lpwstr>Hide Visual Label</vt:lpwstr>
  </property>
  <property fmtid="{D5CDD505-2E9C-101B-9397-08002B2CF9AE}" pid="14" name="MSIP_Label_f45044c0-b6aa-4b2b-834d-65c9ef8bb134_Application">
    <vt:lpwstr>Microsoft Azure Information Protection</vt:lpwstr>
  </property>
  <property fmtid="{D5CDD505-2E9C-101B-9397-08002B2CF9AE}" pid="15" name="MSIP_Label_f45044c0-b6aa-4b2b-834d-65c9ef8bb134_Parent">
    <vt:lpwstr>65c3b1a5-3e25-4525-b923-a0572e679d8b</vt:lpwstr>
  </property>
  <property fmtid="{D5CDD505-2E9C-101B-9397-08002B2CF9AE}" pid="16" name="MSIP_Label_f45044c0-b6aa-4b2b-834d-65c9ef8bb134_Extended_MSFT_Method">
    <vt:lpwstr>Automatic</vt:lpwstr>
  </property>
  <property fmtid="{D5CDD505-2E9C-101B-9397-08002B2CF9AE}" pid="17" name="Sensitivity">
    <vt:lpwstr>Internal Hide Visual Label</vt:lpwstr>
  </property>
  <property fmtid="{D5CDD505-2E9C-101B-9397-08002B2CF9AE}" pid="18" name="_NewReviewCycle">
    <vt:lpwstr/>
  </property>
</Properties>
</file>